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4A0D" w14:textId="77777777" w:rsidR="00723D80" w:rsidRPr="009C79B8" w:rsidRDefault="00723D80" w:rsidP="00723D80">
      <w:pPr>
        <w:autoSpaceDE w:val="0"/>
        <w:autoSpaceDN w:val="0"/>
        <w:jc w:val="center"/>
        <w:rPr>
          <w:rFonts w:ascii="Book Antiqua" w:hAnsi="Book Antiqua"/>
          <w:b/>
          <w:sz w:val="28"/>
          <w:szCs w:val="28"/>
        </w:rPr>
      </w:pPr>
      <w:r w:rsidRPr="009C79B8">
        <w:rPr>
          <w:rFonts w:ascii="Book Antiqua" w:hAnsi="Book Antiqua"/>
          <w:b/>
          <w:sz w:val="28"/>
          <w:szCs w:val="28"/>
        </w:rPr>
        <w:t>AYUNTAMIENTO MUNICIPAL BAJOS DE HAINA</w:t>
      </w:r>
    </w:p>
    <w:p w14:paraId="15EE8907" w14:textId="77777777" w:rsidR="00723D80" w:rsidRPr="00F74B2D" w:rsidRDefault="00723D80" w:rsidP="00723D80">
      <w:pPr>
        <w:autoSpaceDE w:val="0"/>
        <w:autoSpaceDN w:val="0"/>
        <w:jc w:val="center"/>
        <w:rPr>
          <w:rFonts w:ascii="Book Antiqua" w:hAnsi="Book Antiqua"/>
          <w:sz w:val="22"/>
          <w:szCs w:val="22"/>
        </w:rPr>
      </w:pPr>
    </w:p>
    <w:p w14:paraId="7B0B7CC6" w14:textId="77777777" w:rsidR="00723D80" w:rsidRPr="00F74B2D" w:rsidRDefault="00723D80" w:rsidP="00723D80">
      <w:pPr>
        <w:autoSpaceDE w:val="0"/>
        <w:autoSpaceDN w:val="0"/>
        <w:jc w:val="center"/>
        <w:rPr>
          <w:rFonts w:ascii="Book Antiqua" w:hAnsi="Book Antiqua"/>
          <w:sz w:val="22"/>
          <w:szCs w:val="22"/>
        </w:rPr>
      </w:pPr>
      <w:r>
        <w:rPr>
          <w:rFonts w:ascii="Book Antiqua" w:hAnsi="Book Antiqua"/>
          <w:b/>
          <w:noProof/>
          <w:color w:val="990000"/>
          <w:sz w:val="22"/>
          <w:szCs w:val="22"/>
          <w:lang w:val="es-ES"/>
        </w:rPr>
        <w:drawing>
          <wp:inline distT="0" distB="0" distL="0" distR="0" wp14:anchorId="6403FA38" wp14:editId="07A328FD">
            <wp:extent cx="183832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38250"/>
                    </a:xfrm>
                    <a:prstGeom prst="rect">
                      <a:avLst/>
                    </a:prstGeom>
                    <a:noFill/>
                    <a:ln>
                      <a:noFill/>
                    </a:ln>
                  </pic:spPr>
                </pic:pic>
              </a:graphicData>
            </a:graphic>
          </wp:inline>
        </w:drawing>
      </w:r>
    </w:p>
    <w:p w14:paraId="02BEBF16" w14:textId="77777777" w:rsidR="00723D80" w:rsidRPr="00F74B2D" w:rsidRDefault="00723D80" w:rsidP="00723D80">
      <w:pPr>
        <w:autoSpaceDE w:val="0"/>
        <w:autoSpaceDN w:val="0"/>
        <w:rPr>
          <w:rFonts w:ascii="Book Antiqua" w:hAnsi="Book Antiqua"/>
          <w:sz w:val="22"/>
          <w:szCs w:val="22"/>
        </w:rPr>
      </w:pPr>
    </w:p>
    <w:p w14:paraId="6AB55E1F" w14:textId="77777777" w:rsidR="00723D80" w:rsidRPr="00F74B2D" w:rsidRDefault="00723D80" w:rsidP="00723D80">
      <w:pPr>
        <w:autoSpaceDE w:val="0"/>
        <w:autoSpaceDN w:val="0"/>
        <w:jc w:val="center"/>
        <w:rPr>
          <w:rFonts w:ascii="Book Antiqua" w:hAnsi="Book Antiqua"/>
          <w:sz w:val="22"/>
          <w:szCs w:val="22"/>
        </w:rPr>
      </w:pPr>
    </w:p>
    <w:p w14:paraId="4AE8AEC5" w14:textId="77777777" w:rsidR="00723D80" w:rsidRPr="00F74B2D" w:rsidRDefault="00723D80" w:rsidP="00723D80">
      <w:pPr>
        <w:autoSpaceDE w:val="0"/>
        <w:autoSpaceDN w:val="0"/>
        <w:jc w:val="center"/>
        <w:rPr>
          <w:rFonts w:ascii="Book Antiqua" w:hAnsi="Book Antiqua"/>
          <w:sz w:val="22"/>
          <w:szCs w:val="22"/>
        </w:rPr>
      </w:pPr>
    </w:p>
    <w:p w14:paraId="5B858E70" w14:textId="77777777" w:rsidR="00723D80" w:rsidRPr="00F74B2D" w:rsidRDefault="00723D80" w:rsidP="00723D80">
      <w:pPr>
        <w:autoSpaceDE w:val="0"/>
        <w:autoSpaceDN w:val="0"/>
        <w:jc w:val="center"/>
        <w:rPr>
          <w:rFonts w:ascii="Book Antiqua" w:hAnsi="Book Antiqua"/>
          <w:sz w:val="22"/>
          <w:szCs w:val="22"/>
        </w:rPr>
      </w:pPr>
    </w:p>
    <w:p w14:paraId="2DB6347B" w14:textId="77777777" w:rsidR="00723D80" w:rsidRPr="00F74B2D" w:rsidRDefault="00723D80" w:rsidP="00723D80">
      <w:pPr>
        <w:autoSpaceDE w:val="0"/>
        <w:autoSpaceDN w:val="0"/>
        <w:jc w:val="center"/>
        <w:rPr>
          <w:rFonts w:ascii="Book Antiqua" w:hAnsi="Book Antiqua"/>
          <w:sz w:val="22"/>
          <w:szCs w:val="22"/>
        </w:rPr>
      </w:pPr>
    </w:p>
    <w:p w14:paraId="42082BB3" w14:textId="77777777" w:rsidR="00723D80" w:rsidRPr="00F74B2D" w:rsidRDefault="00723D80" w:rsidP="00723D80">
      <w:pPr>
        <w:autoSpaceDE w:val="0"/>
        <w:autoSpaceDN w:val="0"/>
        <w:jc w:val="center"/>
        <w:rPr>
          <w:rFonts w:ascii="Book Antiqua" w:hAnsi="Book Antiqua"/>
          <w:sz w:val="22"/>
          <w:szCs w:val="22"/>
        </w:rPr>
      </w:pPr>
    </w:p>
    <w:p w14:paraId="4E8143C6" w14:textId="77777777" w:rsidR="00723D80" w:rsidRPr="00F74B2D" w:rsidRDefault="00723D80" w:rsidP="00723D80">
      <w:pPr>
        <w:autoSpaceDE w:val="0"/>
        <w:autoSpaceDN w:val="0"/>
        <w:jc w:val="center"/>
        <w:rPr>
          <w:rFonts w:ascii="Book Antiqua" w:hAnsi="Book Antiqua"/>
          <w:sz w:val="22"/>
          <w:szCs w:val="22"/>
        </w:rPr>
      </w:pPr>
    </w:p>
    <w:p w14:paraId="5011E349" w14:textId="77777777" w:rsidR="00723D80" w:rsidRPr="00E740E5" w:rsidRDefault="00723D80" w:rsidP="00723D80">
      <w:pPr>
        <w:autoSpaceDE w:val="0"/>
        <w:autoSpaceDN w:val="0"/>
        <w:jc w:val="center"/>
        <w:rPr>
          <w:rFonts w:ascii="Book Antiqua" w:hAnsi="Book Antiqua"/>
          <w:b/>
        </w:rPr>
      </w:pPr>
      <w:bookmarkStart w:id="0" w:name="_Hlk117807582"/>
      <w:r w:rsidRPr="00E740E5">
        <w:rPr>
          <w:rFonts w:ascii="Book Antiqua" w:hAnsi="Book Antiqua"/>
          <w:b/>
        </w:rPr>
        <w:t xml:space="preserve">PLIEGO ESTÁNDAR DE CONDICIONES PARA LA CONTRATACIÓN DE </w:t>
      </w:r>
      <w:r w:rsidRPr="00E740E5">
        <w:rPr>
          <w:rFonts w:ascii="Book Antiqua" w:hAnsi="Book Antiqua"/>
          <w:b/>
          <w:bCs/>
        </w:rPr>
        <w:t>OBRAS</w:t>
      </w:r>
    </w:p>
    <w:bookmarkEnd w:id="0"/>
    <w:p w14:paraId="594957FC" w14:textId="77777777" w:rsidR="00723D80" w:rsidRPr="00F74B2D" w:rsidRDefault="00723D80" w:rsidP="00723D80">
      <w:pPr>
        <w:autoSpaceDE w:val="0"/>
        <w:autoSpaceDN w:val="0"/>
        <w:jc w:val="center"/>
        <w:rPr>
          <w:rFonts w:ascii="Book Antiqua" w:hAnsi="Book Antiqua"/>
          <w:sz w:val="22"/>
          <w:szCs w:val="22"/>
        </w:rPr>
      </w:pPr>
    </w:p>
    <w:p w14:paraId="6DC15109" w14:textId="77777777" w:rsidR="00723D80" w:rsidRPr="00F74B2D" w:rsidRDefault="00723D80" w:rsidP="00723D80">
      <w:pPr>
        <w:autoSpaceDE w:val="0"/>
        <w:autoSpaceDN w:val="0"/>
        <w:jc w:val="center"/>
        <w:rPr>
          <w:rFonts w:ascii="Book Antiqua" w:hAnsi="Book Antiqua"/>
          <w:sz w:val="22"/>
          <w:szCs w:val="22"/>
        </w:rPr>
      </w:pPr>
    </w:p>
    <w:p w14:paraId="2C4EB517" w14:textId="77777777" w:rsidR="00723D80" w:rsidRPr="00F74B2D" w:rsidRDefault="00723D80" w:rsidP="00723D80">
      <w:pPr>
        <w:autoSpaceDE w:val="0"/>
        <w:autoSpaceDN w:val="0"/>
        <w:jc w:val="center"/>
        <w:rPr>
          <w:rFonts w:ascii="Book Antiqua" w:hAnsi="Book Antiqua"/>
          <w:sz w:val="22"/>
          <w:szCs w:val="22"/>
        </w:rPr>
      </w:pPr>
    </w:p>
    <w:p w14:paraId="6285FFB5" w14:textId="77777777" w:rsidR="00723D80" w:rsidRPr="00F74B2D" w:rsidRDefault="00723D80" w:rsidP="00723D80">
      <w:pPr>
        <w:autoSpaceDE w:val="0"/>
        <w:autoSpaceDN w:val="0"/>
        <w:jc w:val="center"/>
        <w:rPr>
          <w:rFonts w:ascii="Book Antiqua" w:hAnsi="Book Antiqua"/>
          <w:sz w:val="22"/>
          <w:szCs w:val="22"/>
        </w:rPr>
      </w:pPr>
    </w:p>
    <w:p w14:paraId="49AFA01D" w14:textId="77777777" w:rsidR="00723D80" w:rsidRDefault="00723D80" w:rsidP="00723D80">
      <w:pPr>
        <w:autoSpaceDE w:val="0"/>
        <w:autoSpaceDN w:val="0"/>
        <w:jc w:val="center"/>
        <w:rPr>
          <w:rFonts w:ascii="Book Antiqua" w:hAnsi="Book Antiqua"/>
          <w:sz w:val="22"/>
          <w:szCs w:val="22"/>
        </w:rPr>
      </w:pPr>
    </w:p>
    <w:p w14:paraId="719E5ECF" w14:textId="77777777" w:rsidR="00723D80" w:rsidRDefault="00723D80" w:rsidP="00723D80">
      <w:pPr>
        <w:autoSpaceDE w:val="0"/>
        <w:autoSpaceDN w:val="0"/>
        <w:jc w:val="center"/>
        <w:rPr>
          <w:rFonts w:ascii="Book Antiqua" w:hAnsi="Book Antiqua"/>
          <w:sz w:val="22"/>
          <w:szCs w:val="22"/>
        </w:rPr>
      </w:pPr>
    </w:p>
    <w:p w14:paraId="63A82914" w14:textId="77777777" w:rsidR="00723D80" w:rsidRPr="00F74B2D" w:rsidRDefault="00723D80" w:rsidP="00723D80">
      <w:pPr>
        <w:autoSpaceDE w:val="0"/>
        <w:autoSpaceDN w:val="0"/>
        <w:jc w:val="center"/>
        <w:rPr>
          <w:rFonts w:ascii="Book Antiqua" w:hAnsi="Book Antiqua"/>
          <w:sz w:val="22"/>
          <w:szCs w:val="22"/>
        </w:rPr>
      </w:pPr>
      <w:r>
        <w:rPr>
          <w:rFonts w:ascii="Book Antiqua" w:hAnsi="Book Antiqua"/>
          <w:sz w:val="22"/>
          <w:szCs w:val="22"/>
        </w:rPr>
        <w:t>+</w:t>
      </w:r>
    </w:p>
    <w:p w14:paraId="453CC419" w14:textId="77777777" w:rsidR="00723D80" w:rsidRPr="00F74B2D" w:rsidRDefault="00723D80" w:rsidP="00723D80">
      <w:pPr>
        <w:autoSpaceDE w:val="0"/>
        <w:autoSpaceDN w:val="0"/>
        <w:jc w:val="center"/>
        <w:rPr>
          <w:rFonts w:ascii="Book Antiqua" w:hAnsi="Book Antiqua"/>
          <w:sz w:val="22"/>
          <w:szCs w:val="22"/>
        </w:rPr>
      </w:pPr>
    </w:p>
    <w:p w14:paraId="473BD922" w14:textId="77777777" w:rsidR="00723D80" w:rsidRPr="00F74B2D" w:rsidRDefault="00723D80" w:rsidP="00723D80">
      <w:pPr>
        <w:autoSpaceDE w:val="0"/>
        <w:autoSpaceDN w:val="0"/>
        <w:jc w:val="center"/>
        <w:rPr>
          <w:rFonts w:ascii="Book Antiqua" w:hAnsi="Book Antiqua"/>
          <w:sz w:val="22"/>
          <w:szCs w:val="22"/>
        </w:rPr>
      </w:pPr>
    </w:p>
    <w:p w14:paraId="5E05D653" w14:textId="77777777" w:rsidR="00723D80" w:rsidRPr="00F74B2D" w:rsidRDefault="00723D80" w:rsidP="00723D80">
      <w:pPr>
        <w:autoSpaceDE w:val="0"/>
        <w:autoSpaceDN w:val="0"/>
        <w:jc w:val="center"/>
        <w:rPr>
          <w:rFonts w:ascii="Book Antiqua" w:hAnsi="Book Antiqua"/>
          <w:sz w:val="22"/>
          <w:szCs w:val="22"/>
        </w:rPr>
      </w:pPr>
    </w:p>
    <w:p w14:paraId="20FC1A5A" w14:textId="77777777" w:rsidR="00723D80" w:rsidRPr="0011180E" w:rsidRDefault="00723D80" w:rsidP="00723D80">
      <w:pPr>
        <w:autoSpaceDE w:val="0"/>
        <w:autoSpaceDN w:val="0"/>
        <w:jc w:val="center"/>
        <w:rPr>
          <w:rFonts w:ascii="Book Antiqua" w:hAnsi="Book Antiqua"/>
          <w:b/>
          <w:sz w:val="22"/>
          <w:szCs w:val="22"/>
        </w:rPr>
      </w:pPr>
      <w:r w:rsidRPr="0011180E">
        <w:rPr>
          <w:rFonts w:ascii="Book Antiqua" w:hAnsi="Book Antiqua"/>
          <w:b/>
          <w:sz w:val="22"/>
          <w:szCs w:val="22"/>
        </w:rPr>
        <w:t>CONSTRUCCION DE UNA VERJA PERIMETRAL EN BLOCK PARA TRANSPORTACION</w:t>
      </w:r>
    </w:p>
    <w:p w14:paraId="028BAD44" w14:textId="7A13D01C" w:rsidR="00723D80" w:rsidRPr="0011180E" w:rsidRDefault="00C6610D" w:rsidP="00723D80">
      <w:pPr>
        <w:autoSpaceDE w:val="0"/>
        <w:autoSpaceDN w:val="0"/>
        <w:jc w:val="center"/>
        <w:rPr>
          <w:rFonts w:ascii="Book Antiqua" w:hAnsi="Book Antiqua"/>
          <w:b/>
          <w:sz w:val="22"/>
          <w:szCs w:val="22"/>
        </w:rPr>
      </w:pPr>
      <w:r>
        <w:rPr>
          <w:rFonts w:ascii="Book Antiqua" w:hAnsi="Book Antiqua"/>
          <w:b/>
          <w:sz w:val="22"/>
          <w:szCs w:val="22"/>
        </w:rPr>
        <w:t>(</w:t>
      </w:r>
      <w:r w:rsidR="00723D80" w:rsidRPr="0011180E">
        <w:rPr>
          <w:rFonts w:ascii="Book Antiqua" w:hAnsi="Book Antiqua"/>
          <w:b/>
          <w:sz w:val="22"/>
          <w:szCs w:val="22"/>
        </w:rPr>
        <w:t>AYUN. BAJOS DE HAINA-CCC-CP-2025-0002</w:t>
      </w:r>
      <w:r>
        <w:rPr>
          <w:rFonts w:ascii="Book Antiqua" w:hAnsi="Book Antiqua"/>
          <w:b/>
          <w:sz w:val="22"/>
          <w:szCs w:val="22"/>
        </w:rPr>
        <w:t>)</w:t>
      </w:r>
    </w:p>
    <w:p w14:paraId="4382B084" w14:textId="77777777" w:rsidR="00723D80" w:rsidRPr="0011180E" w:rsidRDefault="00723D80" w:rsidP="00723D80">
      <w:pPr>
        <w:autoSpaceDE w:val="0"/>
        <w:autoSpaceDN w:val="0"/>
        <w:jc w:val="center"/>
        <w:rPr>
          <w:rFonts w:ascii="Book Antiqua" w:hAnsi="Book Antiqua"/>
          <w:b/>
          <w:sz w:val="22"/>
          <w:szCs w:val="22"/>
        </w:rPr>
      </w:pPr>
    </w:p>
    <w:p w14:paraId="07BA953F" w14:textId="77777777" w:rsidR="00723D80" w:rsidRPr="00F74B2D" w:rsidRDefault="00723D80" w:rsidP="00723D80">
      <w:pPr>
        <w:autoSpaceDE w:val="0"/>
        <w:autoSpaceDN w:val="0"/>
        <w:jc w:val="center"/>
        <w:rPr>
          <w:rFonts w:ascii="Book Antiqua" w:hAnsi="Book Antiqua"/>
          <w:sz w:val="22"/>
          <w:szCs w:val="22"/>
        </w:rPr>
      </w:pPr>
    </w:p>
    <w:p w14:paraId="1BFC3B79" w14:textId="77777777" w:rsidR="00723D80" w:rsidRPr="00F74B2D" w:rsidRDefault="00723D80" w:rsidP="00723D80">
      <w:pPr>
        <w:autoSpaceDE w:val="0"/>
        <w:autoSpaceDN w:val="0"/>
        <w:jc w:val="center"/>
        <w:rPr>
          <w:rFonts w:ascii="Book Antiqua" w:hAnsi="Book Antiqua"/>
          <w:sz w:val="22"/>
          <w:szCs w:val="22"/>
        </w:rPr>
      </w:pPr>
    </w:p>
    <w:p w14:paraId="36826387" w14:textId="77777777" w:rsidR="00723D80" w:rsidRPr="00F74B2D" w:rsidRDefault="00723D80" w:rsidP="00723D80">
      <w:pPr>
        <w:autoSpaceDE w:val="0"/>
        <w:autoSpaceDN w:val="0"/>
        <w:jc w:val="center"/>
        <w:rPr>
          <w:rFonts w:ascii="Book Antiqua" w:hAnsi="Book Antiqua"/>
          <w:sz w:val="22"/>
          <w:szCs w:val="22"/>
        </w:rPr>
      </w:pPr>
    </w:p>
    <w:p w14:paraId="43311253" w14:textId="77777777" w:rsidR="00723D80" w:rsidRPr="00F74B2D" w:rsidRDefault="00723D80" w:rsidP="00723D80">
      <w:pPr>
        <w:autoSpaceDE w:val="0"/>
        <w:autoSpaceDN w:val="0"/>
        <w:jc w:val="center"/>
        <w:rPr>
          <w:rFonts w:ascii="Book Antiqua" w:hAnsi="Book Antiqua"/>
          <w:sz w:val="22"/>
          <w:szCs w:val="22"/>
        </w:rPr>
      </w:pPr>
    </w:p>
    <w:p w14:paraId="4C98E3A7" w14:textId="77777777" w:rsidR="00723D80" w:rsidRPr="00F74B2D" w:rsidRDefault="00723D80" w:rsidP="00723D80">
      <w:pPr>
        <w:autoSpaceDE w:val="0"/>
        <w:autoSpaceDN w:val="0"/>
        <w:jc w:val="center"/>
        <w:rPr>
          <w:rFonts w:ascii="Book Antiqua" w:hAnsi="Book Antiqua"/>
          <w:sz w:val="22"/>
          <w:szCs w:val="22"/>
        </w:rPr>
      </w:pPr>
    </w:p>
    <w:p w14:paraId="20624DEB" w14:textId="77777777" w:rsidR="00723D80" w:rsidRPr="00F74B2D" w:rsidRDefault="00723D80" w:rsidP="00723D80">
      <w:pPr>
        <w:autoSpaceDE w:val="0"/>
        <w:autoSpaceDN w:val="0"/>
        <w:jc w:val="center"/>
        <w:rPr>
          <w:rFonts w:ascii="Book Antiqua" w:hAnsi="Book Antiqua"/>
          <w:sz w:val="22"/>
          <w:szCs w:val="22"/>
        </w:rPr>
      </w:pPr>
    </w:p>
    <w:p w14:paraId="7653F873" w14:textId="77777777" w:rsidR="00723D80" w:rsidRPr="00F74B2D" w:rsidRDefault="00723D80" w:rsidP="00723D80">
      <w:pPr>
        <w:autoSpaceDE w:val="0"/>
        <w:autoSpaceDN w:val="0"/>
        <w:jc w:val="center"/>
        <w:rPr>
          <w:rFonts w:ascii="Book Antiqua" w:hAnsi="Book Antiqua"/>
          <w:sz w:val="22"/>
          <w:szCs w:val="22"/>
        </w:rPr>
      </w:pPr>
    </w:p>
    <w:p w14:paraId="0E6F49F1" w14:textId="77777777" w:rsidR="00723D80" w:rsidRPr="00F74B2D" w:rsidRDefault="00723D80" w:rsidP="00723D80">
      <w:pPr>
        <w:autoSpaceDE w:val="0"/>
        <w:autoSpaceDN w:val="0"/>
        <w:jc w:val="center"/>
        <w:rPr>
          <w:rFonts w:ascii="Book Antiqua" w:hAnsi="Book Antiqua"/>
          <w:sz w:val="22"/>
          <w:szCs w:val="22"/>
        </w:rPr>
      </w:pPr>
    </w:p>
    <w:p w14:paraId="5E746742" w14:textId="77777777" w:rsidR="00723D80" w:rsidRPr="00F74B2D" w:rsidRDefault="00723D80" w:rsidP="00723D80">
      <w:pPr>
        <w:autoSpaceDE w:val="0"/>
        <w:autoSpaceDN w:val="0"/>
        <w:jc w:val="center"/>
        <w:rPr>
          <w:rFonts w:ascii="Book Antiqua" w:hAnsi="Book Antiqua"/>
          <w:sz w:val="22"/>
          <w:szCs w:val="22"/>
        </w:rPr>
      </w:pPr>
    </w:p>
    <w:p w14:paraId="32AA3E79" w14:textId="77777777" w:rsidR="00723D80" w:rsidRPr="00F74B2D" w:rsidRDefault="00723D80" w:rsidP="00723D80">
      <w:pPr>
        <w:autoSpaceDE w:val="0"/>
        <w:autoSpaceDN w:val="0"/>
        <w:jc w:val="center"/>
        <w:rPr>
          <w:rFonts w:ascii="Book Antiqua" w:hAnsi="Book Antiqua"/>
          <w:sz w:val="22"/>
          <w:szCs w:val="22"/>
        </w:rPr>
      </w:pPr>
    </w:p>
    <w:p w14:paraId="482B6639" w14:textId="77777777" w:rsidR="00723D80" w:rsidRPr="00F74B2D" w:rsidRDefault="00723D80" w:rsidP="00723D80">
      <w:pPr>
        <w:autoSpaceDE w:val="0"/>
        <w:autoSpaceDN w:val="0"/>
        <w:jc w:val="center"/>
        <w:rPr>
          <w:rFonts w:ascii="Book Antiqua" w:hAnsi="Book Antiqua"/>
          <w:sz w:val="22"/>
          <w:szCs w:val="22"/>
        </w:rPr>
      </w:pPr>
    </w:p>
    <w:p w14:paraId="43FD7060" w14:textId="77777777" w:rsidR="00723D80" w:rsidRPr="00F74B2D" w:rsidRDefault="00723D80" w:rsidP="00723D80">
      <w:pPr>
        <w:autoSpaceDE w:val="0"/>
        <w:autoSpaceDN w:val="0"/>
        <w:jc w:val="center"/>
        <w:rPr>
          <w:rFonts w:ascii="Book Antiqua" w:hAnsi="Book Antiqua"/>
          <w:sz w:val="22"/>
          <w:szCs w:val="22"/>
        </w:rPr>
      </w:pPr>
    </w:p>
    <w:p w14:paraId="6CCCDA47" w14:textId="77777777" w:rsidR="00723D80" w:rsidRPr="00F74B2D" w:rsidRDefault="00723D80" w:rsidP="00723D80">
      <w:pPr>
        <w:autoSpaceDE w:val="0"/>
        <w:autoSpaceDN w:val="0"/>
        <w:jc w:val="center"/>
        <w:rPr>
          <w:rFonts w:ascii="Book Antiqua" w:hAnsi="Book Antiqua"/>
          <w:sz w:val="22"/>
          <w:szCs w:val="22"/>
        </w:rPr>
      </w:pPr>
    </w:p>
    <w:p w14:paraId="09DED9F8" w14:textId="77777777" w:rsidR="00723D80" w:rsidRPr="00F74B2D" w:rsidRDefault="00723D80" w:rsidP="00723D80">
      <w:pPr>
        <w:autoSpaceDE w:val="0"/>
        <w:autoSpaceDN w:val="0"/>
        <w:jc w:val="center"/>
        <w:rPr>
          <w:rFonts w:ascii="Book Antiqua" w:hAnsi="Book Antiqua"/>
          <w:sz w:val="22"/>
          <w:szCs w:val="22"/>
        </w:rPr>
      </w:pPr>
    </w:p>
    <w:p w14:paraId="455CC274" w14:textId="77777777" w:rsidR="00723D80" w:rsidRPr="00F74B2D" w:rsidRDefault="00723D80" w:rsidP="00723D80">
      <w:pPr>
        <w:autoSpaceDE w:val="0"/>
        <w:autoSpaceDN w:val="0"/>
        <w:jc w:val="center"/>
        <w:rPr>
          <w:rFonts w:ascii="Book Antiqua" w:hAnsi="Book Antiqua"/>
          <w:sz w:val="22"/>
          <w:szCs w:val="22"/>
        </w:rPr>
      </w:pPr>
    </w:p>
    <w:p w14:paraId="129CC14C" w14:textId="77777777" w:rsidR="00723D80" w:rsidRPr="00F74B2D" w:rsidRDefault="00723D80" w:rsidP="00723D80">
      <w:pPr>
        <w:autoSpaceDE w:val="0"/>
        <w:autoSpaceDN w:val="0"/>
        <w:jc w:val="center"/>
        <w:rPr>
          <w:rFonts w:ascii="Book Antiqua" w:hAnsi="Book Antiqua"/>
          <w:sz w:val="22"/>
          <w:szCs w:val="22"/>
        </w:rPr>
      </w:pPr>
    </w:p>
    <w:p w14:paraId="22B03C54" w14:textId="77777777" w:rsidR="00723D80" w:rsidRPr="00F74B2D" w:rsidRDefault="00723D80" w:rsidP="00723D80">
      <w:pPr>
        <w:autoSpaceDE w:val="0"/>
        <w:autoSpaceDN w:val="0"/>
        <w:jc w:val="center"/>
        <w:rPr>
          <w:rFonts w:ascii="Book Antiqua" w:hAnsi="Book Antiqua"/>
          <w:sz w:val="22"/>
          <w:szCs w:val="22"/>
        </w:rPr>
      </w:pPr>
    </w:p>
    <w:p w14:paraId="5E073370" w14:textId="77777777" w:rsidR="00723D80" w:rsidRPr="00F74B2D" w:rsidRDefault="00723D80" w:rsidP="00723D80">
      <w:pPr>
        <w:autoSpaceDE w:val="0"/>
        <w:autoSpaceDN w:val="0"/>
        <w:jc w:val="center"/>
        <w:rPr>
          <w:rFonts w:ascii="Book Antiqua" w:hAnsi="Book Antiqua"/>
          <w:sz w:val="22"/>
          <w:szCs w:val="22"/>
        </w:rPr>
      </w:pPr>
    </w:p>
    <w:p w14:paraId="554D301F" w14:textId="77777777" w:rsidR="00723D80" w:rsidRPr="00F74B2D" w:rsidRDefault="00723D80" w:rsidP="00723D80">
      <w:pPr>
        <w:autoSpaceDE w:val="0"/>
        <w:autoSpaceDN w:val="0"/>
        <w:jc w:val="center"/>
        <w:rPr>
          <w:rFonts w:ascii="Book Antiqua" w:hAnsi="Book Antiqua"/>
          <w:sz w:val="22"/>
          <w:szCs w:val="22"/>
        </w:rPr>
      </w:pPr>
    </w:p>
    <w:p w14:paraId="0D3BE656" w14:textId="77777777" w:rsidR="00723D80" w:rsidRPr="006941A4" w:rsidRDefault="00723D80" w:rsidP="00723D80">
      <w:pPr>
        <w:autoSpaceDE w:val="0"/>
        <w:autoSpaceDN w:val="0"/>
        <w:jc w:val="center"/>
        <w:rPr>
          <w:rFonts w:ascii="Book Antiqua" w:hAnsi="Book Antiqua"/>
          <w:b/>
          <w:sz w:val="22"/>
          <w:szCs w:val="22"/>
        </w:rPr>
      </w:pPr>
      <w:r w:rsidRPr="006941A4">
        <w:rPr>
          <w:rFonts w:ascii="Book Antiqua" w:hAnsi="Book Antiqua"/>
          <w:b/>
          <w:sz w:val="22"/>
          <w:szCs w:val="22"/>
        </w:rPr>
        <w:t>HAINA, S</w:t>
      </w:r>
      <w:r>
        <w:rPr>
          <w:rFonts w:ascii="Book Antiqua" w:hAnsi="Book Antiqua"/>
          <w:b/>
          <w:sz w:val="22"/>
          <w:szCs w:val="22"/>
        </w:rPr>
        <w:t xml:space="preserve">an </w:t>
      </w:r>
      <w:r w:rsidRPr="006941A4">
        <w:rPr>
          <w:rFonts w:ascii="Book Antiqua" w:hAnsi="Book Antiqua"/>
          <w:b/>
          <w:sz w:val="22"/>
          <w:szCs w:val="22"/>
        </w:rPr>
        <w:t>C</w:t>
      </w:r>
      <w:r>
        <w:rPr>
          <w:rFonts w:ascii="Book Antiqua" w:hAnsi="Book Antiqua"/>
          <w:b/>
          <w:sz w:val="22"/>
          <w:szCs w:val="22"/>
        </w:rPr>
        <w:t>ristóbal</w:t>
      </w:r>
    </w:p>
    <w:p w14:paraId="4E00393F" w14:textId="77777777" w:rsidR="00723D80" w:rsidRDefault="00723D80" w:rsidP="00723D80">
      <w:pPr>
        <w:jc w:val="center"/>
        <w:rPr>
          <w:rFonts w:ascii="Book Antiqua" w:hAnsi="Book Antiqua"/>
          <w:b/>
          <w:sz w:val="22"/>
          <w:szCs w:val="22"/>
        </w:rPr>
      </w:pPr>
      <w:r w:rsidRPr="006941A4">
        <w:rPr>
          <w:rFonts w:ascii="Book Antiqua" w:hAnsi="Book Antiqua"/>
          <w:b/>
          <w:sz w:val="22"/>
          <w:szCs w:val="22"/>
        </w:rPr>
        <w:t>República Dominicana</w:t>
      </w:r>
    </w:p>
    <w:p w14:paraId="79A11514" w14:textId="5809C07F" w:rsidR="00723D80" w:rsidRPr="006E4FE4" w:rsidRDefault="00DA4D1A" w:rsidP="00723D80">
      <w:pPr>
        <w:jc w:val="center"/>
        <w:rPr>
          <w:rFonts w:ascii="Book Antiqua" w:hAnsi="Book Antiqua"/>
          <w:b/>
          <w:sz w:val="22"/>
          <w:szCs w:val="22"/>
        </w:rPr>
      </w:pPr>
      <w:r>
        <w:rPr>
          <w:rFonts w:ascii="Book Antiqua" w:hAnsi="Book Antiqua"/>
          <w:b/>
          <w:sz w:val="22"/>
          <w:szCs w:val="22"/>
        </w:rPr>
        <w:t>Abril</w:t>
      </w:r>
      <w:r w:rsidR="00723D80">
        <w:rPr>
          <w:rFonts w:ascii="Book Antiqua" w:hAnsi="Book Antiqua"/>
          <w:b/>
          <w:sz w:val="22"/>
          <w:szCs w:val="22"/>
        </w:rPr>
        <w:t xml:space="preserve"> </w:t>
      </w:r>
      <w:r w:rsidR="00723D80" w:rsidRPr="006941A4">
        <w:rPr>
          <w:rFonts w:ascii="Book Antiqua" w:hAnsi="Book Antiqua"/>
          <w:b/>
          <w:sz w:val="22"/>
          <w:szCs w:val="22"/>
        </w:rPr>
        <w:t>2025</w:t>
      </w:r>
      <w:r w:rsidR="00723D80" w:rsidRPr="00F74B2D">
        <w:rPr>
          <w:rFonts w:ascii="Book Antiqua" w:hAnsi="Book Antiqua"/>
          <w:b/>
          <w:color w:val="990000"/>
          <w:sz w:val="22"/>
          <w:szCs w:val="22"/>
        </w:rPr>
        <w:br w:type="page"/>
      </w:r>
    </w:p>
    <w:p w14:paraId="33B28F63" w14:textId="77777777" w:rsidR="00723D80" w:rsidRPr="00F74B2D" w:rsidRDefault="00723D80" w:rsidP="00723D80">
      <w:pPr>
        <w:rPr>
          <w:rFonts w:ascii="Book Antiqua" w:hAnsi="Book Antiqua"/>
          <w:b/>
          <w:sz w:val="22"/>
          <w:szCs w:val="22"/>
        </w:rPr>
      </w:pPr>
      <w:r w:rsidRPr="00F74B2D">
        <w:rPr>
          <w:rFonts w:ascii="Book Antiqua" w:hAnsi="Book Antiqua"/>
          <w:b/>
          <w:sz w:val="22"/>
          <w:szCs w:val="22"/>
        </w:rPr>
        <w:lastRenderedPageBreak/>
        <w:t>Instrucciones y orientaciones para completar este documento estándar</w:t>
      </w:r>
    </w:p>
    <w:p w14:paraId="64338AD3" w14:textId="77777777" w:rsidR="00723D80" w:rsidRPr="00F74B2D" w:rsidRDefault="00723D80" w:rsidP="00723D80">
      <w:pPr>
        <w:pBdr>
          <w:top w:val="nil"/>
          <w:left w:val="nil"/>
          <w:bottom w:val="nil"/>
          <w:right w:val="nil"/>
          <w:between w:val="nil"/>
        </w:pBdr>
        <w:jc w:val="both"/>
        <w:rPr>
          <w:rFonts w:ascii="Book Antiqua" w:hAnsi="Book Antiqua"/>
          <w:color w:val="000000"/>
          <w:sz w:val="22"/>
          <w:szCs w:val="22"/>
        </w:rPr>
      </w:pPr>
    </w:p>
    <w:p w14:paraId="2861B3E5" w14:textId="77777777" w:rsidR="00723D80" w:rsidRPr="00F74B2D" w:rsidRDefault="00723D80" w:rsidP="00723D80">
      <w:pPr>
        <w:pBdr>
          <w:top w:val="nil"/>
          <w:left w:val="nil"/>
          <w:bottom w:val="nil"/>
          <w:right w:val="nil"/>
          <w:between w:val="nil"/>
        </w:pBdr>
        <w:jc w:val="both"/>
        <w:rPr>
          <w:rFonts w:ascii="Book Antiqua" w:hAnsi="Book Antiqua"/>
          <w:color w:val="000000"/>
          <w:sz w:val="22"/>
          <w:szCs w:val="22"/>
        </w:rPr>
      </w:pPr>
      <w:r w:rsidRPr="00F74B2D">
        <w:rPr>
          <w:rFonts w:ascii="Book Antiqua" w:hAnsi="Book Antiqua"/>
          <w:color w:val="000000"/>
          <w:sz w:val="22"/>
          <w:szCs w:val="22"/>
        </w:rPr>
        <w:t>En el ejercicio de sus funciones, la Dirección General de Contrataciones Públicas (DGCP) emite el presente pliego de condiciones estándar con el objetivo de homologar el contenido general que deben tener los mismos y armonizar su estructura, así como las condiciones y requisitos que se solicitan a los(as) oferentes y que vienen determinadas por Ley, las cuales serán de aplicación directa e inmediata en todas las contrataciones mediante procedimientos ordinarios para la contratación de ejecución de obras, relativos a: (i) Licitación Pública, (</w:t>
      </w:r>
      <w:proofErr w:type="spellStart"/>
      <w:r w:rsidRPr="00F74B2D">
        <w:rPr>
          <w:rFonts w:ascii="Book Antiqua" w:hAnsi="Book Antiqua"/>
          <w:color w:val="000000"/>
          <w:sz w:val="22"/>
          <w:szCs w:val="22"/>
        </w:rPr>
        <w:t>ii</w:t>
      </w:r>
      <w:proofErr w:type="spellEnd"/>
      <w:r w:rsidRPr="00F74B2D">
        <w:rPr>
          <w:rFonts w:ascii="Book Antiqua" w:hAnsi="Book Antiqua"/>
          <w:color w:val="000000"/>
          <w:sz w:val="22"/>
          <w:szCs w:val="22"/>
        </w:rPr>
        <w:t>) Licitación Restringida, (</w:t>
      </w:r>
      <w:proofErr w:type="spellStart"/>
      <w:r w:rsidRPr="00F74B2D">
        <w:rPr>
          <w:rFonts w:ascii="Book Antiqua" w:hAnsi="Book Antiqua"/>
          <w:color w:val="000000"/>
          <w:sz w:val="22"/>
          <w:szCs w:val="22"/>
        </w:rPr>
        <w:t>iii</w:t>
      </w:r>
      <w:proofErr w:type="spellEnd"/>
      <w:r w:rsidRPr="00F74B2D">
        <w:rPr>
          <w:rFonts w:ascii="Book Antiqua" w:hAnsi="Book Antiqua"/>
          <w:color w:val="000000"/>
          <w:sz w:val="22"/>
          <w:szCs w:val="22"/>
        </w:rPr>
        <w:t xml:space="preserve">) Comparación de Precios y </w:t>
      </w:r>
      <w:proofErr w:type="spellStart"/>
      <w:r w:rsidRPr="00F74B2D">
        <w:rPr>
          <w:rFonts w:ascii="Book Antiqua" w:hAnsi="Book Antiqua"/>
          <w:color w:val="000000"/>
          <w:sz w:val="22"/>
          <w:szCs w:val="22"/>
        </w:rPr>
        <w:t>iv</w:t>
      </w:r>
      <w:proofErr w:type="spellEnd"/>
      <w:r w:rsidRPr="00F74B2D">
        <w:rPr>
          <w:rFonts w:ascii="Book Antiqua" w:hAnsi="Book Antiqua"/>
          <w:color w:val="000000"/>
          <w:sz w:val="22"/>
          <w:szCs w:val="22"/>
        </w:rPr>
        <w:t>) Sorteo de obras.</w:t>
      </w:r>
    </w:p>
    <w:p w14:paraId="473F199B" w14:textId="77777777" w:rsidR="00723D80" w:rsidRPr="00F74B2D" w:rsidRDefault="00723D80" w:rsidP="00723D80">
      <w:pPr>
        <w:jc w:val="both"/>
        <w:rPr>
          <w:rFonts w:ascii="Book Antiqua" w:hAnsi="Book Antiqua"/>
          <w:sz w:val="22"/>
          <w:szCs w:val="22"/>
        </w:rPr>
      </w:pPr>
    </w:p>
    <w:p w14:paraId="5AC618BD"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leyenda de colores</w:t>
      </w:r>
      <w:r w:rsidRPr="00F74B2D">
        <w:rPr>
          <w:rFonts w:ascii="Book Antiqua" w:hAnsi="Book Antiqua"/>
          <w:b/>
          <w:sz w:val="22"/>
          <w:szCs w:val="22"/>
        </w:rPr>
        <w:t xml:space="preserve"> </w:t>
      </w:r>
      <w:r w:rsidRPr="00F74B2D">
        <w:rPr>
          <w:rFonts w:ascii="Book Antiqua" w:hAnsi="Book Antiqua"/>
          <w:sz w:val="22"/>
          <w:szCs w:val="22"/>
        </w:rPr>
        <w:t>de este modelo es la siguiente:</w:t>
      </w:r>
    </w:p>
    <w:p w14:paraId="7CAFE4CC" w14:textId="77777777" w:rsidR="00723D80" w:rsidRPr="00F74B2D" w:rsidRDefault="00723D80" w:rsidP="00723D80">
      <w:pPr>
        <w:ind w:left="360"/>
        <w:jc w:val="both"/>
        <w:rPr>
          <w:rFonts w:ascii="Book Antiqua" w:hAnsi="Book Antiqua"/>
          <w:sz w:val="22"/>
          <w:szCs w:val="22"/>
        </w:rPr>
      </w:pPr>
    </w:p>
    <w:p w14:paraId="02E953A9" w14:textId="77777777" w:rsidR="00723D80" w:rsidRPr="00F74B2D" w:rsidRDefault="00723D80" w:rsidP="00723D80">
      <w:pPr>
        <w:jc w:val="both"/>
        <w:rPr>
          <w:rFonts w:ascii="Book Antiqua" w:hAnsi="Book Antiqua"/>
          <w:sz w:val="22"/>
          <w:szCs w:val="22"/>
        </w:rPr>
      </w:pPr>
      <w:bookmarkStart w:id="1" w:name="_Hlk151410371"/>
      <w:r w:rsidRPr="00F74B2D">
        <w:rPr>
          <w:rFonts w:ascii="Book Antiqua" w:hAnsi="Book Antiqua"/>
          <w:b/>
          <w:bCs/>
          <w:sz w:val="22"/>
          <w:szCs w:val="22"/>
        </w:rPr>
        <w:t>Negro</w:t>
      </w:r>
      <w:r w:rsidRPr="00F74B2D">
        <w:rPr>
          <w:rFonts w:ascii="Book Antiqua" w:hAnsi="Book Antiqua"/>
          <w:sz w:val="22"/>
          <w:szCs w:val="22"/>
        </w:rPr>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ordinarios, políticas, </w:t>
      </w:r>
      <w:bookmarkStart w:id="2" w:name="_Hlk160009056"/>
      <w:r w:rsidRPr="00F74B2D">
        <w:rPr>
          <w:rFonts w:ascii="Book Antiqua" w:hAnsi="Book Antiqua"/>
          <w:sz w:val="22"/>
          <w:szCs w:val="22"/>
        </w:rPr>
        <w:t xml:space="preserve">guías emitidas por la Dirección General de Contrataciones Públicas, así como otras Leyes y Decretos que vinculan las compras y contrataciones públicas. </w:t>
      </w:r>
    </w:p>
    <w:bookmarkEnd w:id="2"/>
    <w:p w14:paraId="4C3B1D16" w14:textId="77777777" w:rsidR="00723D80" w:rsidRPr="00F74B2D" w:rsidRDefault="00723D80" w:rsidP="00723D80">
      <w:pPr>
        <w:jc w:val="both"/>
        <w:rPr>
          <w:rFonts w:ascii="Book Antiqua" w:hAnsi="Book Antiqua"/>
          <w:sz w:val="22"/>
          <w:szCs w:val="22"/>
        </w:rPr>
      </w:pPr>
    </w:p>
    <w:bookmarkEnd w:id="1"/>
    <w:p w14:paraId="1AF0694C" w14:textId="77777777" w:rsidR="00723D80" w:rsidRPr="00F74B2D" w:rsidRDefault="00723D80" w:rsidP="00723D80">
      <w:pPr>
        <w:jc w:val="both"/>
        <w:rPr>
          <w:rFonts w:ascii="Book Antiqua" w:hAnsi="Book Antiqua"/>
          <w:b/>
          <w:bCs/>
          <w:sz w:val="22"/>
          <w:szCs w:val="22"/>
        </w:rPr>
      </w:pPr>
      <w:r w:rsidRPr="00F74B2D">
        <w:rPr>
          <w:rFonts w:ascii="Book Antiqua" w:hAnsi="Book Antiqua"/>
          <w:b/>
          <w:bCs/>
          <w:sz w:val="22"/>
          <w:szCs w:val="22"/>
        </w:rPr>
        <w:br w:type="page"/>
      </w:r>
    </w:p>
    <w:p w14:paraId="140449F3" w14:textId="77777777" w:rsidR="00723D80" w:rsidRPr="00F74B2D" w:rsidRDefault="00723D80" w:rsidP="00723D80">
      <w:pPr>
        <w:autoSpaceDE w:val="0"/>
        <w:autoSpaceDN w:val="0"/>
        <w:jc w:val="center"/>
        <w:rPr>
          <w:rFonts w:ascii="Book Antiqua" w:hAnsi="Book Antiqua"/>
          <w:b/>
          <w:sz w:val="22"/>
          <w:szCs w:val="22"/>
        </w:rPr>
      </w:pPr>
      <w:r w:rsidRPr="00F74B2D">
        <w:rPr>
          <w:rFonts w:ascii="Book Antiqua" w:hAnsi="Book Antiqua"/>
          <w:b/>
          <w:sz w:val="22"/>
          <w:szCs w:val="22"/>
        </w:rPr>
        <w:lastRenderedPageBreak/>
        <w:t>CONTENIDO</w:t>
      </w:r>
    </w:p>
    <w:p w14:paraId="0395B1BE" w14:textId="77777777" w:rsidR="00723D80" w:rsidRPr="00F74B2D" w:rsidRDefault="00723D80" w:rsidP="00723D80">
      <w:pPr>
        <w:autoSpaceDE w:val="0"/>
        <w:autoSpaceDN w:val="0"/>
        <w:jc w:val="both"/>
        <w:rPr>
          <w:rFonts w:ascii="Book Antiqua" w:hAnsi="Book Antiqua"/>
          <w:sz w:val="22"/>
          <w:szCs w:val="22"/>
        </w:rPr>
      </w:pPr>
    </w:p>
    <w:p w14:paraId="4D3420B4" w14:textId="11DC1E86" w:rsidR="00976EE1" w:rsidRDefault="00723D80">
      <w:pPr>
        <w:pStyle w:val="TOC1"/>
        <w:rPr>
          <w:rFonts w:asciiTheme="minorHAnsi" w:eastAsiaTheme="minorEastAsia" w:hAnsiTheme="minorHAnsi" w:cstheme="minorBidi"/>
          <w:b w:val="0"/>
          <w:iCs w:val="0"/>
          <w:szCs w:val="22"/>
          <w:lang w:eastAsia="es-ES_tradnl"/>
        </w:rPr>
      </w:pPr>
      <w:r w:rsidRPr="00F74B2D">
        <w:rPr>
          <w:szCs w:val="22"/>
        </w:rPr>
        <w:fldChar w:fldCharType="begin"/>
      </w:r>
      <w:r w:rsidRPr="00F74B2D">
        <w:rPr>
          <w:szCs w:val="22"/>
        </w:rPr>
        <w:instrText xml:space="preserve"> TOC \o "1-6" \h \z \u </w:instrText>
      </w:r>
      <w:r w:rsidRPr="00F74B2D">
        <w:rPr>
          <w:szCs w:val="22"/>
        </w:rPr>
        <w:fldChar w:fldCharType="separate"/>
      </w:r>
      <w:hyperlink w:anchor="_Toc193355969" w:history="1">
        <w:r w:rsidR="00976EE1" w:rsidRPr="00CD49DD">
          <w:rPr>
            <w:rStyle w:val="Hyperlink"/>
          </w:rPr>
          <w:t>SECCIÓN I: INFORMACIONES PARTICULARES DEL PROCEDIMIENTO</w:t>
        </w:r>
        <w:r w:rsidR="00976EE1">
          <w:rPr>
            <w:webHidden/>
          </w:rPr>
          <w:tab/>
        </w:r>
        <w:r w:rsidR="00976EE1">
          <w:rPr>
            <w:webHidden/>
          </w:rPr>
          <w:fldChar w:fldCharType="begin"/>
        </w:r>
        <w:r w:rsidR="00976EE1">
          <w:rPr>
            <w:webHidden/>
          </w:rPr>
          <w:instrText xml:space="preserve"> PAGEREF _Toc193355969 \h </w:instrText>
        </w:r>
        <w:r w:rsidR="00976EE1">
          <w:rPr>
            <w:webHidden/>
          </w:rPr>
        </w:r>
        <w:r w:rsidR="00976EE1">
          <w:rPr>
            <w:webHidden/>
          </w:rPr>
          <w:fldChar w:fldCharType="separate"/>
        </w:r>
        <w:r w:rsidR="00A61123">
          <w:rPr>
            <w:webHidden/>
          </w:rPr>
          <w:t>6</w:t>
        </w:r>
        <w:r w:rsidR="00976EE1">
          <w:rPr>
            <w:webHidden/>
          </w:rPr>
          <w:fldChar w:fldCharType="end"/>
        </w:r>
      </w:hyperlink>
    </w:p>
    <w:p w14:paraId="63D76FEE" w14:textId="0D6EB63B" w:rsidR="00976EE1" w:rsidRDefault="00BA151F">
      <w:pPr>
        <w:pStyle w:val="TOC2"/>
        <w:rPr>
          <w:rFonts w:asciiTheme="minorHAnsi" w:eastAsiaTheme="minorEastAsia" w:hAnsiTheme="minorHAnsi" w:cstheme="minorBidi"/>
          <w:b w:val="0"/>
          <w:sz w:val="22"/>
          <w:szCs w:val="22"/>
          <w:lang w:val="es-ES_tradnl" w:eastAsia="es-ES_tradnl"/>
        </w:rPr>
      </w:pPr>
      <w:hyperlink w:anchor="_Toc193355970" w:history="1">
        <w:r w:rsidR="00976EE1" w:rsidRPr="00CD49DD">
          <w:rPr>
            <w:rStyle w:val="Hyperlink"/>
            <w14:scene3d>
              <w14:camera w14:prst="orthographicFront"/>
              <w14:lightRig w14:rig="threePt" w14:dir="t">
                <w14:rot w14:lat="0" w14:lon="0" w14:rev="0"/>
              </w14:lightRig>
            </w14:scene3d>
          </w:rPr>
          <w:t>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Antecedentes</w:t>
        </w:r>
        <w:r w:rsidR="00976EE1">
          <w:rPr>
            <w:webHidden/>
          </w:rPr>
          <w:tab/>
        </w:r>
        <w:r w:rsidR="00976EE1">
          <w:rPr>
            <w:webHidden/>
          </w:rPr>
          <w:fldChar w:fldCharType="begin"/>
        </w:r>
        <w:r w:rsidR="00976EE1">
          <w:rPr>
            <w:webHidden/>
          </w:rPr>
          <w:instrText xml:space="preserve"> PAGEREF _Toc193355970 \h </w:instrText>
        </w:r>
        <w:r w:rsidR="00976EE1">
          <w:rPr>
            <w:webHidden/>
          </w:rPr>
        </w:r>
        <w:r w:rsidR="00976EE1">
          <w:rPr>
            <w:webHidden/>
          </w:rPr>
          <w:fldChar w:fldCharType="separate"/>
        </w:r>
        <w:r w:rsidR="00A61123">
          <w:rPr>
            <w:webHidden/>
          </w:rPr>
          <w:t>6</w:t>
        </w:r>
        <w:r w:rsidR="00976EE1">
          <w:rPr>
            <w:webHidden/>
          </w:rPr>
          <w:fldChar w:fldCharType="end"/>
        </w:r>
      </w:hyperlink>
    </w:p>
    <w:p w14:paraId="5AEDF5CB" w14:textId="38819088" w:rsidR="00976EE1" w:rsidRDefault="00BA151F">
      <w:pPr>
        <w:pStyle w:val="TOC2"/>
        <w:rPr>
          <w:rFonts w:asciiTheme="minorHAnsi" w:eastAsiaTheme="minorEastAsia" w:hAnsiTheme="minorHAnsi" w:cstheme="minorBidi"/>
          <w:b w:val="0"/>
          <w:sz w:val="22"/>
          <w:szCs w:val="22"/>
          <w:lang w:val="es-ES_tradnl" w:eastAsia="es-ES_tradnl"/>
        </w:rPr>
      </w:pPr>
      <w:hyperlink w:anchor="_Toc193355971" w:history="1">
        <w:r w:rsidR="00976EE1" w:rsidRPr="00CD49DD">
          <w:rPr>
            <w:rStyle w:val="Hyperlink"/>
            <w14:scene3d>
              <w14:camera w14:prst="orthographicFront"/>
              <w14:lightRig w14:rig="threePt" w14:dir="t">
                <w14:rot w14:lat="0" w14:lon="0" w14:rev="0"/>
              </w14:lightRig>
            </w14:scene3d>
          </w:rPr>
          <w:t>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Objeto del procedimiento de selección</w:t>
        </w:r>
        <w:r w:rsidR="00976EE1">
          <w:rPr>
            <w:webHidden/>
          </w:rPr>
          <w:tab/>
        </w:r>
        <w:r w:rsidR="00976EE1">
          <w:rPr>
            <w:webHidden/>
          </w:rPr>
          <w:fldChar w:fldCharType="begin"/>
        </w:r>
        <w:r w:rsidR="00976EE1">
          <w:rPr>
            <w:webHidden/>
          </w:rPr>
          <w:instrText xml:space="preserve"> PAGEREF _Toc193355971 \h </w:instrText>
        </w:r>
        <w:r w:rsidR="00976EE1">
          <w:rPr>
            <w:webHidden/>
          </w:rPr>
        </w:r>
        <w:r w:rsidR="00976EE1">
          <w:rPr>
            <w:webHidden/>
          </w:rPr>
          <w:fldChar w:fldCharType="separate"/>
        </w:r>
        <w:r w:rsidR="00A61123">
          <w:rPr>
            <w:webHidden/>
          </w:rPr>
          <w:t>6</w:t>
        </w:r>
        <w:r w:rsidR="00976EE1">
          <w:rPr>
            <w:webHidden/>
          </w:rPr>
          <w:fldChar w:fldCharType="end"/>
        </w:r>
      </w:hyperlink>
    </w:p>
    <w:p w14:paraId="75FB6202" w14:textId="57655F0B" w:rsidR="00976EE1" w:rsidRDefault="00BA151F">
      <w:pPr>
        <w:pStyle w:val="TOC2"/>
        <w:rPr>
          <w:rFonts w:asciiTheme="minorHAnsi" w:eastAsiaTheme="minorEastAsia" w:hAnsiTheme="minorHAnsi" w:cstheme="minorBidi"/>
          <w:b w:val="0"/>
          <w:sz w:val="22"/>
          <w:szCs w:val="22"/>
          <w:lang w:val="es-ES_tradnl" w:eastAsia="es-ES_tradnl"/>
        </w:rPr>
      </w:pPr>
      <w:hyperlink w:anchor="_Toc193355972" w:history="1">
        <w:r w:rsidR="00976EE1" w:rsidRPr="00CD49DD">
          <w:rPr>
            <w:rStyle w:val="Hyperlink"/>
            <w14:scene3d>
              <w14:camera w14:prst="orthographicFront"/>
              <w14:lightRig w14:rig="threePt" w14:dir="t">
                <w14:rot w14:lat="0" w14:lon="0" w14:rev="0"/>
              </w14:lightRig>
            </w14:scene3d>
          </w:rPr>
          <w:t>3.</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Especificaciones técnicas</w:t>
        </w:r>
        <w:r w:rsidR="00976EE1">
          <w:rPr>
            <w:webHidden/>
          </w:rPr>
          <w:tab/>
        </w:r>
        <w:r w:rsidR="00976EE1">
          <w:rPr>
            <w:webHidden/>
          </w:rPr>
          <w:fldChar w:fldCharType="begin"/>
        </w:r>
        <w:r w:rsidR="00976EE1">
          <w:rPr>
            <w:webHidden/>
          </w:rPr>
          <w:instrText xml:space="preserve"> PAGEREF _Toc193355972 \h </w:instrText>
        </w:r>
        <w:r w:rsidR="00976EE1">
          <w:rPr>
            <w:webHidden/>
          </w:rPr>
        </w:r>
        <w:r w:rsidR="00976EE1">
          <w:rPr>
            <w:webHidden/>
          </w:rPr>
          <w:fldChar w:fldCharType="separate"/>
        </w:r>
        <w:r w:rsidR="00A61123">
          <w:rPr>
            <w:webHidden/>
          </w:rPr>
          <w:t>7</w:t>
        </w:r>
        <w:r w:rsidR="00976EE1">
          <w:rPr>
            <w:webHidden/>
          </w:rPr>
          <w:fldChar w:fldCharType="end"/>
        </w:r>
      </w:hyperlink>
    </w:p>
    <w:p w14:paraId="3BD11AA1" w14:textId="6FC8BD99" w:rsidR="00976EE1" w:rsidRDefault="00BA151F">
      <w:pPr>
        <w:pStyle w:val="TOC2"/>
        <w:rPr>
          <w:rFonts w:asciiTheme="minorHAnsi" w:eastAsiaTheme="minorEastAsia" w:hAnsiTheme="minorHAnsi" w:cstheme="minorBidi"/>
          <w:b w:val="0"/>
          <w:sz w:val="22"/>
          <w:szCs w:val="22"/>
          <w:lang w:val="es-ES_tradnl" w:eastAsia="es-ES_tradnl"/>
        </w:rPr>
      </w:pPr>
      <w:hyperlink w:anchor="_Toc193355974" w:history="1">
        <w:r w:rsidR="00976EE1" w:rsidRPr="00CD49DD">
          <w:rPr>
            <w:rStyle w:val="Hyperlink"/>
            <w14:scene3d>
              <w14:camera w14:prst="orthographicFront"/>
              <w14:lightRig w14:rig="threePt" w14:dir="t">
                <w14:rot w14:lat="0" w14:lon="0" w14:rev="0"/>
              </w14:lightRig>
            </w14:scene3d>
          </w:rPr>
          <w:t>4.</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Presupuesto base o valor referencial</w:t>
        </w:r>
        <w:r w:rsidR="00976EE1">
          <w:rPr>
            <w:webHidden/>
          </w:rPr>
          <w:tab/>
        </w:r>
        <w:r w:rsidR="00976EE1">
          <w:rPr>
            <w:webHidden/>
          </w:rPr>
          <w:fldChar w:fldCharType="begin"/>
        </w:r>
        <w:r w:rsidR="00976EE1">
          <w:rPr>
            <w:webHidden/>
          </w:rPr>
          <w:instrText xml:space="preserve"> PAGEREF _Toc193355974 \h </w:instrText>
        </w:r>
        <w:r w:rsidR="00976EE1">
          <w:rPr>
            <w:webHidden/>
          </w:rPr>
        </w:r>
        <w:r w:rsidR="00976EE1">
          <w:rPr>
            <w:webHidden/>
          </w:rPr>
          <w:fldChar w:fldCharType="separate"/>
        </w:r>
        <w:r w:rsidR="00A61123">
          <w:rPr>
            <w:webHidden/>
          </w:rPr>
          <w:t>13</w:t>
        </w:r>
        <w:r w:rsidR="00976EE1">
          <w:rPr>
            <w:webHidden/>
          </w:rPr>
          <w:fldChar w:fldCharType="end"/>
        </w:r>
      </w:hyperlink>
    </w:p>
    <w:p w14:paraId="5FF776BE" w14:textId="45078BBC" w:rsidR="00976EE1" w:rsidRDefault="00BA151F">
      <w:pPr>
        <w:pStyle w:val="TOC2"/>
        <w:rPr>
          <w:rFonts w:asciiTheme="minorHAnsi" w:eastAsiaTheme="minorEastAsia" w:hAnsiTheme="minorHAnsi" w:cstheme="minorBidi"/>
          <w:b w:val="0"/>
          <w:sz w:val="22"/>
          <w:szCs w:val="22"/>
          <w:lang w:val="es-ES_tradnl" w:eastAsia="es-ES_tradnl"/>
        </w:rPr>
      </w:pPr>
      <w:hyperlink w:anchor="_Toc193355975" w:history="1">
        <w:r w:rsidR="00976EE1" w:rsidRPr="00CD49DD">
          <w:rPr>
            <w:rStyle w:val="Hyperlink"/>
            <w14:scene3d>
              <w14:camera w14:prst="orthographicFront"/>
              <w14:lightRig w14:rig="threePt" w14:dir="t">
                <w14:rot w14:lat="0" w14:lon="0" w14:rev="0"/>
              </w14:lightRig>
            </w14:scene3d>
          </w:rPr>
          <w:t>5.</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Proyecto constructivo o anteproyecto</w:t>
        </w:r>
        <w:r w:rsidR="00976EE1">
          <w:rPr>
            <w:webHidden/>
          </w:rPr>
          <w:tab/>
        </w:r>
        <w:r w:rsidR="00976EE1">
          <w:rPr>
            <w:webHidden/>
          </w:rPr>
          <w:fldChar w:fldCharType="begin"/>
        </w:r>
        <w:r w:rsidR="00976EE1">
          <w:rPr>
            <w:webHidden/>
          </w:rPr>
          <w:instrText xml:space="preserve"> PAGEREF _Toc193355975 \h </w:instrText>
        </w:r>
        <w:r w:rsidR="00976EE1">
          <w:rPr>
            <w:webHidden/>
          </w:rPr>
        </w:r>
        <w:r w:rsidR="00976EE1">
          <w:rPr>
            <w:webHidden/>
          </w:rPr>
          <w:fldChar w:fldCharType="separate"/>
        </w:r>
        <w:r w:rsidR="00A61123">
          <w:rPr>
            <w:webHidden/>
          </w:rPr>
          <w:t>13</w:t>
        </w:r>
        <w:r w:rsidR="00976EE1">
          <w:rPr>
            <w:webHidden/>
          </w:rPr>
          <w:fldChar w:fldCharType="end"/>
        </w:r>
      </w:hyperlink>
    </w:p>
    <w:p w14:paraId="33933236" w14:textId="0ABE8901" w:rsidR="00976EE1" w:rsidRDefault="00BA151F">
      <w:pPr>
        <w:pStyle w:val="TOC2"/>
        <w:rPr>
          <w:rFonts w:asciiTheme="minorHAnsi" w:eastAsiaTheme="minorEastAsia" w:hAnsiTheme="minorHAnsi" w:cstheme="minorBidi"/>
          <w:b w:val="0"/>
          <w:sz w:val="22"/>
          <w:szCs w:val="22"/>
          <w:lang w:val="es-ES_tradnl" w:eastAsia="es-ES_tradnl"/>
        </w:rPr>
      </w:pPr>
      <w:hyperlink w:anchor="_Toc193355976" w:history="1">
        <w:r w:rsidR="00976EE1" w:rsidRPr="00CD49DD">
          <w:rPr>
            <w:rStyle w:val="Hyperlink"/>
            <w14:scene3d>
              <w14:camera w14:prst="orthographicFront"/>
              <w14:lightRig w14:rig="threePt" w14:dir="t">
                <w14:rot w14:lat="0" w14:lon="0" w14:rev="0"/>
              </w14:lightRig>
            </w14:scene3d>
          </w:rPr>
          <w:t>6.</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Lugar de ejecución de la obra</w:t>
        </w:r>
        <w:r w:rsidR="00976EE1">
          <w:rPr>
            <w:webHidden/>
          </w:rPr>
          <w:tab/>
        </w:r>
        <w:r w:rsidR="00976EE1">
          <w:rPr>
            <w:webHidden/>
          </w:rPr>
          <w:fldChar w:fldCharType="begin"/>
        </w:r>
        <w:r w:rsidR="00976EE1">
          <w:rPr>
            <w:webHidden/>
          </w:rPr>
          <w:instrText xml:space="preserve"> PAGEREF _Toc193355976 \h </w:instrText>
        </w:r>
        <w:r w:rsidR="00976EE1">
          <w:rPr>
            <w:webHidden/>
          </w:rPr>
        </w:r>
        <w:r w:rsidR="00976EE1">
          <w:rPr>
            <w:webHidden/>
          </w:rPr>
          <w:fldChar w:fldCharType="separate"/>
        </w:r>
        <w:r w:rsidR="00A61123">
          <w:rPr>
            <w:webHidden/>
          </w:rPr>
          <w:t>13</w:t>
        </w:r>
        <w:r w:rsidR="00976EE1">
          <w:rPr>
            <w:webHidden/>
          </w:rPr>
          <w:fldChar w:fldCharType="end"/>
        </w:r>
      </w:hyperlink>
    </w:p>
    <w:p w14:paraId="30FA1DA1" w14:textId="289E71D9" w:rsidR="00976EE1" w:rsidRDefault="00BA151F">
      <w:pPr>
        <w:pStyle w:val="TOC2"/>
        <w:rPr>
          <w:rFonts w:asciiTheme="minorHAnsi" w:eastAsiaTheme="minorEastAsia" w:hAnsiTheme="minorHAnsi" w:cstheme="minorBidi"/>
          <w:b w:val="0"/>
          <w:sz w:val="22"/>
          <w:szCs w:val="22"/>
          <w:lang w:val="es-ES_tradnl" w:eastAsia="es-ES_tradnl"/>
        </w:rPr>
      </w:pPr>
      <w:hyperlink w:anchor="_Toc193355977" w:history="1">
        <w:r w:rsidR="00976EE1" w:rsidRPr="00CD49DD">
          <w:rPr>
            <w:rStyle w:val="Hyperlink"/>
            <w14:scene3d>
              <w14:camera w14:prst="orthographicFront"/>
              <w14:lightRig w14:rig="threePt" w14:dir="t">
                <w14:rot w14:lat="0" w14:lon="0" w14:rev="0"/>
              </w14:lightRig>
            </w14:scene3d>
          </w:rPr>
          <w:t>7.</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Tiempo de ejecución de la obra</w:t>
        </w:r>
        <w:r w:rsidR="00976EE1">
          <w:rPr>
            <w:webHidden/>
          </w:rPr>
          <w:tab/>
        </w:r>
        <w:r w:rsidR="00976EE1">
          <w:rPr>
            <w:webHidden/>
          </w:rPr>
          <w:fldChar w:fldCharType="begin"/>
        </w:r>
        <w:r w:rsidR="00976EE1">
          <w:rPr>
            <w:webHidden/>
          </w:rPr>
          <w:instrText xml:space="preserve"> PAGEREF _Toc193355977 \h </w:instrText>
        </w:r>
        <w:r w:rsidR="00976EE1">
          <w:rPr>
            <w:webHidden/>
          </w:rPr>
        </w:r>
        <w:r w:rsidR="00976EE1">
          <w:rPr>
            <w:webHidden/>
          </w:rPr>
          <w:fldChar w:fldCharType="separate"/>
        </w:r>
        <w:r w:rsidR="00A61123">
          <w:rPr>
            <w:webHidden/>
          </w:rPr>
          <w:t>13</w:t>
        </w:r>
        <w:r w:rsidR="00976EE1">
          <w:rPr>
            <w:webHidden/>
          </w:rPr>
          <w:fldChar w:fldCharType="end"/>
        </w:r>
      </w:hyperlink>
    </w:p>
    <w:p w14:paraId="064F856E" w14:textId="61BA4A8E" w:rsidR="00976EE1" w:rsidRDefault="00BA151F">
      <w:pPr>
        <w:pStyle w:val="TOC2"/>
        <w:rPr>
          <w:rFonts w:asciiTheme="minorHAnsi" w:eastAsiaTheme="minorEastAsia" w:hAnsiTheme="minorHAnsi" w:cstheme="minorBidi"/>
          <w:b w:val="0"/>
          <w:sz w:val="22"/>
          <w:szCs w:val="22"/>
          <w:lang w:val="es-ES_tradnl" w:eastAsia="es-ES_tradnl"/>
        </w:rPr>
      </w:pPr>
      <w:hyperlink w:anchor="_Toc193355978" w:history="1">
        <w:r w:rsidR="00976EE1" w:rsidRPr="00CD49DD">
          <w:rPr>
            <w:rStyle w:val="Hyperlink"/>
            <w14:scene3d>
              <w14:camera w14:prst="orthographicFront"/>
              <w14:lightRig w14:rig="threePt" w14:dir="t">
                <w14:rot w14:lat="0" w14:lon="0" w14:rev="0"/>
              </w14:lightRig>
            </w14:scene3d>
          </w:rPr>
          <w:t>8.</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Cronograma de actividades</w:t>
        </w:r>
        <w:r w:rsidR="00976EE1">
          <w:rPr>
            <w:webHidden/>
          </w:rPr>
          <w:tab/>
        </w:r>
        <w:r w:rsidR="00976EE1">
          <w:rPr>
            <w:webHidden/>
          </w:rPr>
          <w:fldChar w:fldCharType="begin"/>
        </w:r>
        <w:r w:rsidR="00976EE1">
          <w:rPr>
            <w:webHidden/>
          </w:rPr>
          <w:instrText xml:space="preserve"> PAGEREF _Toc193355978 \h </w:instrText>
        </w:r>
        <w:r w:rsidR="00976EE1">
          <w:rPr>
            <w:webHidden/>
          </w:rPr>
        </w:r>
        <w:r w:rsidR="00976EE1">
          <w:rPr>
            <w:webHidden/>
          </w:rPr>
          <w:fldChar w:fldCharType="separate"/>
        </w:r>
        <w:r w:rsidR="00A61123">
          <w:rPr>
            <w:webHidden/>
          </w:rPr>
          <w:t>13</w:t>
        </w:r>
        <w:r w:rsidR="00976EE1">
          <w:rPr>
            <w:webHidden/>
          </w:rPr>
          <w:fldChar w:fldCharType="end"/>
        </w:r>
      </w:hyperlink>
    </w:p>
    <w:p w14:paraId="33BE7B91" w14:textId="01E4B78C" w:rsidR="00976EE1" w:rsidRDefault="00BA151F">
      <w:pPr>
        <w:pStyle w:val="TOC2"/>
        <w:rPr>
          <w:rFonts w:asciiTheme="minorHAnsi" w:eastAsiaTheme="minorEastAsia" w:hAnsiTheme="minorHAnsi" w:cstheme="minorBidi"/>
          <w:b w:val="0"/>
          <w:sz w:val="22"/>
          <w:szCs w:val="22"/>
          <w:lang w:val="es-ES_tradnl" w:eastAsia="es-ES_tradnl"/>
        </w:rPr>
      </w:pPr>
      <w:hyperlink w:anchor="_Toc193355979" w:history="1">
        <w:r w:rsidR="00976EE1" w:rsidRPr="00CD49DD">
          <w:rPr>
            <w:rStyle w:val="Hyperlink"/>
            <w14:scene3d>
              <w14:camera w14:prst="orthographicFront"/>
              <w14:lightRig w14:rig="threePt" w14:dir="t">
                <w14:rot w14:lat="0" w14:lon="0" w14:rev="0"/>
              </w14:lightRig>
            </w14:scene3d>
          </w:rPr>
          <w:t>9.</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Forma de presentación de ofertas técnicas y económicas “Sobre A” y “Sobre B”</w:t>
        </w:r>
        <w:r w:rsidR="00976EE1">
          <w:rPr>
            <w:webHidden/>
          </w:rPr>
          <w:tab/>
        </w:r>
        <w:r w:rsidR="00976EE1">
          <w:rPr>
            <w:webHidden/>
          </w:rPr>
          <w:fldChar w:fldCharType="begin"/>
        </w:r>
        <w:r w:rsidR="00976EE1">
          <w:rPr>
            <w:webHidden/>
          </w:rPr>
          <w:instrText xml:space="preserve"> PAGEREF _Toc193355979 \h </w:instrText>
        </w:r>
        <w:r w:rsidR="00976EE1">
          <w:rPr>
            <w:webHidden/>
          </w:rPr>
        </w:r>
        <w:r w:rsidR="00976EE1">
          <w:rPr>
            <w:webHidden/>
          </w:rPr>
          <w:fldChar w:fldCharType="separate"/>
        </w:r>
        <w:r w:rsidR="00A61123">
          <w:rPr>
            <w:webHidden/>
          </w:rPr>
          <w:t>15</w:t>
        </w:r>
        <w:r w:rsidR="00976EE1">
          <w:rPr>
            <w:webHidden/>
          </w:rPr>
          <w:fldChar w:fldCharType="end"/>
        </w:r>
      </w:hyperlink>
    </w:p>
    <w:p w14:paraId="2D9742C4" w14:textId="5928BF46" w:rsidR="00976EE1" w:rsidRDefault="00BA151F">
      <w:pPr>
        <w:pStyle w:val="TOC3"/>
        <w:rPr>
          <w:rFonts w:asciiTheme="minorHAnsi" w:eastAsiaTheme="minorEastAsia" w:hAnsiTheme="minorHAnsi" w:cstheme="minorBidi"/>
          <w:b w:val="0"/>
          <w:sz w:val="22"/>
          <w:szCs w:val="22"/>
          <w:lang w:val="es-ES_tradnl" w:eastAsia="es-ES_tradnl"/>
        </w:rPr>
      </w:pPr>
      <w:hyperlink w:anchor="_Toc193355980" w:history="1">
        <w:r w:rsidR="00976EE1" w:rsidRPr="00CD49DD">
          <w:rPr>
            <w:rStyle w:val="Hyperlink"/>
          </w:rPr>
          <w:t>9.1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Ofertas presentadas en formato papel</w:t>
        </w:r>
        <w:r w:rsidR="00976EE1">
          <w:rPr>
            <w:webHidden/>
          </w:rPr>
          <w:tab/>
        </w:r>
        <w:r w:rsidR="00976EE1">
          <w:rPr>
            <w:webHidden/>
          </w:rPr>
          <w:fldChar w:fldCharType="begin"/>
        </w:r>
        <w:r w:rsidR="00976EE1">
          <w:rPr>
            <w:webHidden/>
          </w:rPr>
          <w:instrText xml:space="preserve"> PAGEREF _Toc193355980 \h </w:instrText>
        </w:r>
        <w:r w:rsidR="00976EE1">
          <w:rPr>
            <w:webHidden/>
          </w:rPr>
        </w:r>
        <w:r w:rsidR="00976EE1">
          <w:rPr>
            <w:webHidden/>
          </w:rPr>
          <w:fldChar w:fldCharType="separate"/>
        </w:r>
        <w:r w:rsidR="00A61123">
          <w:rPr>
            <w:webHidden/>
          </w:rPr>
          <w:t>15</w:t>
        </w:r>
        <w:r w:rsidR="00976EE1">
          <w:rPr>
            <w:webHidden/>
          </w:rPr>
          <w:fldChar w:fldCharType="end"/>
        </w:r>
      </w:hyperlink>
    </w:p>
    <w:p w14:paraId="1EE931EC" w14:textId="03203C5A" w:rsidR="00976EE1" w:rsidRDefault="00BA151F">
      <w:pPr>
        <w:pStyle w:val="TOC3"/>
        <w:rPr>
          <w:rFonts w:asciiTheme="minorHAnsi" w:eastAsiaTheme="minorEastAsia" w:hAnsiTheme="minorHAnsi" w:cstheme="minorBidi"/>
          <w:b w:val="0"/>
          <w:sz w:val="22"/>
          <w:szCs w:val="22"/>
          <w:lang w:val="es-ES_tradnl" w:eastAsia="es-ES_tradnl"/>
        </w:rPr>
      </w:pPr>
      <w:hyperlink w:anchor="_Toc193355981" w:history="1">
        <w:r w:rsidR="00976EE1" w:rsidRPr="00CD49DD">
          <w:rPr>
            <w:rStyle w:val="Hyperlink"/>
          </w:rPr>
          <w:t>9.2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Ofertas presentadas en formato electrónico vía el SECP</w:t>
        </w:r>
        <w:r w:rsidR="00976EE1">
          <w:rPr>
            <w:webHidden/>
          </w:rPr>
          <w:tab/>
        </w:r>
        <w:r w:rsidR="00976EE1">
          <w:rPr>
            <w:webHidden/>
          </w:rPr>
          <w:fldChar w:fldCharType="begin"/>
        </w:r>
        <w:r w:rsidR="00976EE1">
          <w:rPr>
            <w:webHidden/>
          </w:rPr>
          <w:instrText xml:space="preserve"> PAGEREF _Toc193355981 \h </w:instrText>
        </w:r>
        <w:r w:rsidR="00976EE1">
          <w:rPr>
            <w:webHidden/>
          </w:rPr>
        </w:r>
        <w:r w:rsidR="00976EE1">
          <w:rPr>
            <w:webHidden/>
          </w:rPr>
          <w:fldChar w:fldCharType="separate"/>
        </w:r>
        <w:r w:rsidR="00A61123">
          <w:rPr>
            <w:webHidden/>
          </w:rPr>
          <w:t>16</w:t>
        </w:r>
        <w:r w:rsidR="00976EE1">
          <w:rPr>
            <w:webHidden/>
          </w:rPr>
          <w:fldChar w:fldCharType="end"/>
        </w:r>
      </w:hyperlink>
    </w:p>
    <w:p w14:paraId="732CE09B" w14:textId="59D96699" w:rsidR="00976EE1" w:rsidRDefault="00BA151F">
      <w:pPr>
        <w:pStyle w:val="TOC2"/>
        <w:rPr>
          <w:rFonts w:asciiTheme="minorHAnsi" w:eastAsiaTheme="minorEastAsia" w:hAnsiTheme="minorHAnsi" w:cstheme="minorBidi"/>
          <w:b w:val="0"/>
          <w:sz w:val="22"/>
          <w:szCs w:val="22"/>
          <w:lang w:val="es-ES_tradnl" w:eastAsia="es-ES_tradnl"/>
        </w:rPr>
      </w:pPr>
      <w:hyperlink w:anchor="_Toc193355982" w:history="1">
        <w:r w:rsidR="00976EE1" w:rsidRPr="00CD49DD">
          <w:rPr>
            <w:rStyle w:val="Hyperlink"/>
            <w14:scene3d>
              <w14:camera w14:prst="orthographicFront"/>
              <w14:lightRig w14:rig="threePt" w14:dir="t">
                <w14:rot w14:lat="0" w14:lon="0" w14:rev="0"/>
              </w14:lightRig>
            </w14:scene3d>
          </w:rPr>
          <w:t>10.</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Documentación a presentar</w:t>
        </w:r>
        <w:r w:rsidR="00976EE1">
          <w:rPr>
            <w:webHidden/>
          </w:rPr>
          <w:tab/>
        </w:r>
        <w:r w:rsidR="00976EE1">
          <w:rPr>
            <w:webHidden/>
          </w:rPr>
          <w:fldChar w:fldCharType="begin"/>
        </w:r>
        <w:r w:rsidR="00976EE1">
          <w:rPr>
            <w:webHidden/>
          </w:rPr>
          <w:instrText xml:space="preserve"> PAGEREF _Toc193355982 \h </w:instrText>
        </w:r>
        <w:r w:rsidR="00976EE1">
          <w:rPr>
            <w:webHidden/>
          </w:rPr>
        </w:r>
        <w:r w:rsidR="00976EE1">
          <w:rPr>
            <w:webHidden/>
          </w:rPr>
          <w:fldChar w:fldCharType="separate"/>
        </w:r>
        <w:r w:rsidR="00A61123">
          <w:rPr>
            <w:webHidden/>
          </w:rPr>
          <w:t>16</w:t>
        </w:r>
        <w:r w:rsidR="00976EE1">
          <w:rPr>
            <w:webHidden/>
          </w:rPr>
          <w:fldChar w:fldCharType="end"/>
        </w:r>
      </w:hyperlink>
    </w:p>
    <w:p w14:paraId="1BB18B27" w14:textId="70709A2E" w:rsidR="00976EE1" w:rsidRDefault="00BA151F">
      <w:pPr>
        <w:pStyle w:val="TOC2"/>
        <w:rPr>
          <w:rFonts w:asciiTheme="minorHAnsi" w:eastAsiaTheme="minorEastAsia" w:hAnsiTheme="minorHAnsi" w:cstheme="minorBidi"/>
          <w:b w:val="0"/>
          <w:sz w:val="22"/>
          <w:szCs w:val="22"/>
          <w:lang w:val="es-ES_tradnl" w:eastAsia="es-ES_tradnl"/>
        </w:rPr>
      </w:pPr>
      <w:hyperlink w:anchor="_Toc193355983" w:history="1">
        <w:r w:rsidR="00976EE1" w:rsidRPr="00CD49DD">
          <w:rPr>
            <w:rStyle w:val="Hyperlink"/>
            <w14:scene3d>
              <w14:camera w14:prst="orthographicFront"/>
              <w14:lightRig w14:rig="threePt" w14:dir="t">
                <w14:rot w14:lat="0" w14:lon="0" w14:rev="0"/>
              </w14:lightRig>
            </w14:scene3d>
          </w:rPr>
          <w:t>11.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Contenido de la oferta técnica</w:t>
        </w:r>
        <w:r w:rsidR="00976EE1">
          <w:rPr>
            <w:webHidden/>
          </w:rPr>
          <w:tab/>
        </w:r>
        <w:r w:rsidR="00976EE1">
          <w:rPr>
            <w:webHidden/>
          </w:rPr>
          <w:fldChar w:fldCharType="begin"/>
        </w:r>
        <w:r w:rsidR="00976EE1">
          <w:rPr>
            <w:webHidden/>
          </w:rPr>
          <w:instrText xml:space="preserve"> PAGEREF _Toc193355983 \h </w:instrText>
        </w:r>
        <w:r w:rsidR="00976EE1">
          <w:rPr>
            <w:webHidden/>
          </w:rPr>
        </w:r>
        <w:r w:rsidR="00976EE1">
          <w:rPr>
            <w:webHidden/>
          </w:rPr>
          <w:fldChar w:fldCharType="separate"/>
        </w:r>
        <w:r w:rsidR="00A61123">
          <w:rPr>
            <w:webHidden/>
          </w:rPr>
          <w:t>17</w:t>
        </w:r>
        <w:r w:rsidR="00976EE1">
          <w:rPr>
            <w:webHidden/>
          </w:rPr>
          <w:fldChar w:fldCharType="end"/>
        </w:r>
      </w:hyperlink>
    </w:p>
    <w:p w14:paraId="05341FED" w14:textId="3334B996" w:rsidR="00976EE1" w:rsidRDefault="00BA151F">
      <w:pPr>
        <w:pStyle w:val="TOC3"/>
        <w:rPr>
          <w:rFonts w:asciiTheme="minorHAnsi" w:eastAsiaTheme="minorEastAsia" w:hAnsiTheme="minorHAnsi" w:cstheme="minorBidi"/>
          <w:b w:val="0"/>
          <w:sz w:val="22"/>
          <w:szCs w:val="22"/>
          <w:lang w:val="es-ES_tradnl" w:eastAsia="es-ES_tradnl"/>
        </w:rPr>
      </w:pPr>
      <w:hyperlink w:anchor="_Toc193355984" w:history="1">
        <w:r w:rsidR="00976EE1" w:rsidRPr="00CD49DD">
          <w:rPr>
            <w:rStyle w:val="Hyperlink"/>
          </w:rPr>
          <w:t>11.1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Documentación de la oferta técnica “Sobre A”</w:t>
        </w:r>
        <w:r w:rsidR="00976EE1">
          <w:rPr>
            <w:webHidden/>
          </w:rPr>
          <w:tab/>
        </w:r>
        <w:r w:rsidR="00976EE1">
          <w:rPr>
            <w:webHidden/>
          </w:rPr>
          <w:fldChar w:fldCharType="begin"/>
        </w:r>
        <w:r w:rsidR="00976EE1">
          <w:rPr>
            <w:webHidden/>
          </w:rPr>
          <w:instrText xml:space="preserve"> PAGEREF _Toc193355984 \h </w:instrText>
        </w:r>
        <w:r w:rsidR="00976EE1">
          <w:rPr>
            <w:webHidden/>
          </w:rPr>
        </w:r>
        <w:r w:rsidR="00976EE1">
          <w:rPr>
            <w:webHidden/>
          </w:rPr>
          <w:fldChar w:fldCharType="separate"/>
        </w:r>
        <w:r w:rsidR="00A61123">
          <w:rPr>
            <w:webHidden/>
          </w:rPr>
          <w:t>17</w:t>
        </w:r>
        <w:r w:rsidR="00976EE1">
          <w:rPr>
            <w:webHidden/>
          </w:rPr>
          <w:fldChar w:fldCharType="end"/>
        </w:r>
      </w:hyperlink>
    </w:p>
    <w:p w14:paraId="3BB988E3" w14:textId="5C338121" w:rsidR="00976EE1" w:rsidRDefault="00BA151F">
      <w:pPr>
        <w:pStyle w:val="TOC4"/>
        <w:tabs>
          <w:tab w:val="right" w:leader="dot" w:pos="9352"/>
        </w:tabs>
        <w:rPr>
          <w:rFonts w:asciiTheme="minorHAnsi" w:eastAsiaTheme="minorEastAsia" w:hAnsiTheme="minorHAnsi" w:cstheme="minorBidi"/>
          <w:noProof/>
          <w:sz w:val="22"/>
          <w:szCs w:val="22"/>
          <w:lang w:val="es-ES_tradnl" w:eastAsia="es-ES_tradnl"/>
        </w:rPr>
      </w:pPr>
      <w:hyperlink w:anchor="_Toc193355985" w:history="1">
        <w:r w:rsidR="00976EE1" w:rsidRPr="00CD49DD">
          <w:rPr>
            <w:rStyle w:val="Hyperlink"/>
            <w:rFonts w:ascii="Book Antiqua" w:hAnsi="Book Antiqua"/>
            <w:noProof/>
          </w:rPr>
          <w:t>11.1.1 Credenciales:</w:t>
        </w:r>
        <w:r w:rsidR="00976EE1">
          <w:rPr>
            <w:noProof/>
            <w:webHidden/>
          </w:rPr>
          <w:tab/>
        </w:r>
        <w:r w:rsidR="00976EE1">
          <w:rPr>
            <w:noProof/>
            <w:webHidden/>
          </w:rPr>
          <w:fldChar w:fldCharType="begin"/>
        </w:r>
        <w:r w:rsidR="00976EE1">
          <w:rPr>
            <w:noProof/>
            <w:webHidden/>
          </w:rPr>
          <w:instrText xml:space="preserve"> PAGEREF _Toc193355985 \h </w:instrText>
        </w:r>
        <w:r w:rsidR="00976EE1">
          <w:rPr>
            <w:noProof/>
            <w:webHidden/>
          </w:rPr>
        </w:r>
        <w:r w:rsidR="00976EE1">
          <w:rPr>
            <w:noProof/>
            <w:webHidden/>
          </w:rPr>
          <w:fldChar w:fldCharType="separate"/>
        </w:r>
        <w:r w:rsidR="00A61123">
          <w:rPr>
            <w:noProof/>
            <w:webHidden/>
          </w:rPr>
          <w:t>17</w:t>
        </w:r>
        <w:r w:rsidR="00976EE1">
          <w:rPr>
            <w:noProof/>
            <w:webHidden/>
          </w:rPr>
          <w:fldChar w:fldCharType="end"/>
        </w:r>
      </w:hyperlink>
    </w:p>
    <w:p w14:paraId="57C5325F" w14:textId="3FFC6CF8" w:rsidR="00976EE1" w:rsidRDefault="00BA151F">
      <w:pPr>
        <w:pStyle w:val="TOC4"/>
        <w:tabs>
          <w:tab w:val="right" w:leader="dot" w:pos="9352"/>
        </w:tabs>
        <w:rPr>
          <w:rFonts w:asciiTheme="minorHAnsi" w:eastAsiaTheme="minorEastAsia" w:hAnsiTheme="minorHAnsi" w:cstheme="minorBidi"/>
          <w:noProof/>
          <w:sz w:val="22"/>
          <w:szCs w:val="22"/>
          <w:lang w:val="es-ES_tradnl" w:eastAsia="es-ES_tradnl"/>
        </w:rPr>
      </w:pPr>
      <w:hyperlink w:anchor="_Toc193355986" w:history="1">
        <w:r w:rsidR="00976EE1" w:rsidRPr="00CD49DD">
          <w:rPr>
            <w:rStyle w:val="Hyperlink"/>
            <w:rFonts w:ascii="Book Antiqua" w:hAnsi="Book Antiqua"/>
            <w:noProof/>
          </w:rPr>
          <w:t xml:space="preserve">11.1.2 Documentación técnica: </w:t>
        </w:r>
        <w:r w:rsidR="00976EE1" w:rsidRPr="00CD49DD">
          <w:rPr>
            <w:rStyle w:val="Hyperlink"/>
            <w:rFonts w:ascii="Book Antiqua" w:hAnsi="Book Antiqua"/>
            <w:noProof/>
            <w:lang w:val="es-MX"/>
          </w:rPr>
          <w:t>[No subsanable]</w:t>
        </w:r>
        <w:r w:rsidR="00976EE1">
          <w:rPr>
            <w:noProof/>
            <w:webHidden/>
          </w:rPr>
          <w:tab/>
        </w:r>
        <w:r w:rsidR="00976EE1">
          <w:rPr>
            <w:noProof/>
            <w:webHidden/>
          </w:rPr>
          <w:fldChar w:fldCharType="begin"/>
        </w:r>
        <w:r w:rsidR="00976EE1">
          <w:rPr>
            <w:noProof/>
            <w:webHidden/>
          </w:rPr>
          <w:instrText xml:space="preserve"> PAGEREF _Toc193355986 \h </w:instrText>
        </w:r>
        <w:r w:rsidR="00976EE1">
          <w:rPr>
            <w:noProof/>
            <w:webHidden/>
          </w:rPr>
        </w:r>
        <w:r w:rsidR="00976EE1">
          <w:rPr>
            <w:noProof/>
            <w:webHidden/>
          </w:rPr>
          <w:fldChar w:fldCharType="separate"/>
        </w:r>
        <w:r w:rsidR="00A61123">
          <w:rPr>
            <w:noProof/>
            <w:webHidden/>
          </w:rPr>
          <w:t>18</w:t>
        </w:r>
        <w:r w:rsidR="00976EE1">
          <w:rPr>
            <w:noProof/>
            <w:webHidden/>
          </w:rPr>
          <w:fldChar w:fldCharType="end"/>
        </w:r>
      </w:hyperlink>
    </w:p>
    <w:p w14:paraId="432A5269" w14:textId="174A1386" w:rsidR="00976EE1" w:rsidRDefault="00BA151F">
      <w:pPr>
        <w:pStyle w:val="TOC3"/>
        <w:rPr>
          <w:rFonts w:asciiTheme="minorHAnsi" w:eastAsiaTheme="minorEastAsia" w:hAnsiTheme="minorHAnsi" w:cstheme="minorBidi"/>
          <w:b w:val="0"/>
          <w:sz w:val="22"/>
          <w:szCs w:val="22"/>
          <w:lang w:val="es-ES_tradnl" w:eastAsia="es-ES_tradnl"/>
        </w:rPr>
      </w:pPr>
      <w:hyperlink w:anchor="_Toc193355987" w:history="1">
        <w:r w:rsidR="00976EE1" w:rsidRPr="00CD49DD">
          <w:rPr>
            <w:rStyle w:val="Hyperlink"/>
          </w:rPr>
          <w:t>11.2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Contenido de la Oferta Económica</w:t>
        </w:r>
        <w:r w:rsidR="00976EE1">
          <w:rPr>
            <w:webHidden/>
          </w:rPr>
          <w:tab/>
        </w:r>
        <w:r w:rsidR="00976EE1">
          <w:rPr>
            <w:webHidden/>
          </w:rPr>
          <w:fldChar w:fldCharType="begin"/>
        </w:r>
        <w:r w:rsidR="00976EE1">
          <w:rPr>
            <w:webHidden/>
          </w:rPr>
          <w:instrText xml:space="preserve"> PAGEREF _Toc193355987 \h </w:instrText>
        </w:r>
        <w:r w:rsidR="00976EE1">
          <w:rPr>
            <w:webHidden/>
          </w:rPr>
        </w:r>
        <w:r w:rsidR="00976EE1">
          <w:rPr>
            <w:webHidden/>
          </w:rPr>
          <w:fldChar w:fldCharType="separate"/>
        </w:r>
        <w:r w:rsidR="00A61123">
          <w:rPr>
            <w:webHidden/>
          </w:rPr>
          <w:t>19</w:t>
        </w:r>
        <w:r w:rsidR="00976EE1">
          <w:rPr>
            <w:webHidden/>
          </w:rPr>
          <w:fldChar w:fldCharType="end"/>
        </w:r>
      </w:hyperlink>
    </w:p>
    <w:p w14:paraId="49A84F33" w14:textId="7A2EBF73" w:rsidR="00976EE1" w:rsidRDefault="00BA151F">
      <w:pPr>
        <w:pStyle w:val="TOC1"/>
        <w:tabs>
          <w:tab w:val="left" w:pos="960"/>
        </w:tabs>
        <w:rPr>
          <w:rFonts w:asciiTheme="minorHAnsi" w:eastAsiaTheme="minorEastAsia" w:hAnsiTheme="minorHAnsi" w:cstheme="minorBidi"/>
          <w:b w:val="0"/>
          <w:iCs w:val="0"/>
          <w:szCs w:val="22"/>
          <w:lang w:eastAsia="es-ES_tradnl"/>
        </w:rPr>
      </w:pPr>
      <w:hyperlink w:anchor="_Toc193355988" w:history="1">
        <w:r w:rsidR="00976EE1" w:rsidRPr="00CD49DD">
          <w:rPr>
            <w:rStyle w:val="Hyperlink"/>
          </w:rPr>
          <w:t>11.2.3</w:t>
        </w:r>
        <w:r w:rsidR="00976EE1">
          <w:rPr>
            <w:rFonts w:asciiTheme="minorHAnsi" w:eastAsiaTheme="minorEastAsia" w:hAnsiTheme="minorHAnsi" w:cstheme="minorBidi"/>
            <w:b w:val="0"/>
            <w:iCs w:val="0"/>
            <w:szCs w:val="22"/>
            <w:lang w:eastAsia="es-ES_tradnl"/>
          </w:rPr>
          <w:tab/>
        </w:r>
        <w:r w:rsidR="00976EE1" w:rsidRPr="00CD49DD">
          <w:rPr>
            <w:rStyle w:val="Hyperlink"/>
          </w:rPr>
          <w:t>Documentos de la oferta económica “Sobre B”</w:t>
        </w:r>
        <w:r w:rsidR="00976EE1">
          <w:rPr>
            <w:webHidden/>
          </w:rPr>
          <w:tab/>
        </w:r>
        <w:r w:rsidR="00976EE1">
          <w:rPr>
            <w:webHidden/>
          </w:rPr>
          <w:fldChar w:fldCharType="begin"/>
        </w:r>
        <w:r w:rsidR="00976EE1">
          <w:rPr>
            <w:webHidden/>
          </w:rPr>
          <w:instrText xml:space="preserve"> PAGEREF _Toc193355988 \h </w:instrText>
        </w:r>
        <w:r w:rsidR="00976EE1">
          <w:rPr>
            <w:webHidden/>
          </w:rPr>
        </w:r>
        <w:r w:rsidR="00976EE1">
          <w:rPr>
            <w:webHidden/>
          </w:rPr>
          <w:fldChar w:fldCharType="separate"/>
        </w:r>
        <w:r w:rsidR="00A61123">
          <w:rPr>
            <w:webHidden/>
          </w:rPr>
          <w:t>21</w:t>
        </w:r>
        <w:r w:rsidR="00976EE1">
          <w:rPr>
            <w:webHidden/>
          </w:rPr>
          <w:fldChar w:fldCharType="end"/>
        </w:r>
      </w:hyperlink>
    </w:p>
    <w:p w14:paraId="58F33530" w14:textId="63EBFD69" w:rsidR="00976EE1" w:rsidRDefault="00BA151F">
      <w:pPr>
        <w:pStyle w:val="TOC2"/>
        <w:rPr>
          <w:rFonts w:asciiTheme="minorHAnsi" w:eastAsiaTheme="minorEastAsia" w:hAnsiTheme="minorHAnsi" w:cstheme="minorBidi"/>
          <w:b w:val="0"/>
          <w:sz w:val="22"/>
          <w:szCs w:val="22"/>
          <w:lang w:val="es-ES_tradnl" w:eastAsia="es-ES_tradnl"/>
        </w:rPr>
      </w:pPr>
      <w:hyperlink w:anchor="_Toc193355989" w:history="1">
        <w:r w:rsidR="00976EE1" w:rsidRPr="00CD49DD">
          <w:rPr>
            <w:rStyle w:val="Hyperlink"/>
            <w14:scene3d>
              <w14:camera w14:prst="orthographicFront"/>
              <w14:lightRig w14:rig="threePt" w14:dir="t">
                <w14:rot w14:lat="0" w14:lon="0" w14:rev="0"/>
              </w14:lightRig>
            </w14:scene3d>
          </w:rPr>
          <w:t>12.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Metodología de evaluación</w:t>
        </w:r>
        <w:r w:rsidR="00976EE1">
          <w:rPr>
            <w:webHidden/>
          </w:rPr>
          <w:tab/>
        </w:r>
        <w:r w:rsidR="00976EE1">
          <w:rPr>
            <w:webHidden/>
          </w:rPr>
          <w:fldChar w:fldCharType="begin"/>
        </w:r>
        <w:r w:rsidR="00976EE1">
          <w:rPr>
            <w:webHidden/>
          </w:rPr>
          <w:instrText xml:space="preserve"> PAGEREF _Toc193355989 \h </w:instrText>
        </w:r>
        <w:r w:rsidR="00976EE1">
          <w:rPr>
            <w:webHidden/>
          </w:rPr>
        </w:r>
        <w:r w:rsidR="00976EE1">
          <w:rPr>
            <w:webHidden/>
          </w:rPr>
          <w:fldChar w:fldCharType="separate"/>
        </w:r>
        <w:r w:rsidR="00A61123">
          <w:rPr>
            <w:webHidden/>
          </w:rPr>
          <w:t>21</w:t>
        </w:r>
        <w:r w:rsidR="00976EE1">
          <w:rPr>
            <w:webHidden/>
          </w:rPr>
          <w:fldChar w:fldCharType="end"/>
        </w:r>
      </w:hyperlink>
    </w:p>
    <w:p w14:paraId="054C4E3B" w14:textId="25B3C4FA" w:rsidR="00976EE1" w:rsidRDefault="00BA151F">
      <w:pPr>
        <w:pStyle w:val="TOC3"/>
        <w:rPr>
          <w:rFonts w:asciiTheme="minorHAnsi" w:eastAsiaTheme="minorEastAsia" w:hAnsiTheme="minorHAnsi" w:cstheme="minorBidi"/>
          <w:b w:val="0"/>
          <w:sz w:val="22"/>
          <w:szCs w:val="22"/>
          <w:lang w:val="es-ES_tradnl" w:eastAsia="es-ES_tradnl"/>
        </w:rPr>
      </w:pPr>
      <w:hyperlink w:anchor="_Toc193355990" w:history="1">
        <w:r w:rsidR="00976EE1" w:rsidRPr="00CD49DD">
          <w:rPr>
            <w:rStyle w:val="Hyperlink"/>
          </w:rPr>
          <w:t>12.1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Metodología y criterios de evaluación de la oferta técnica “Sobre A”</w:t>
        </w:r>
        <w:r w:rsidR="00976EE1">
          <w:rPr>
            <w:webHidden/>
          </w:rPr>
          <w:tab/>
        </w:r>
        <w:r w:rsidR="00976EE1">
          <w:rPr>
            <w:webHidden/>
          </w:rPr>
          <w:fldChar w:fldCharType="begin"/>
        </w:r>
        <w:r w:rsidR="00976EE1">
          <w:rPr>
            <w:webHidden/>
          </w:rPr>
          <w:instrText xml:space="preserve"> PAGEREF _Toc193355990 \h </w:instrText>
        </w:r>
        <w:r w:rsidR="00976EE1">
          <w:rPr>
            <w:webHidden/>
          </w:rPr>
        </w:r>
        <w:r w:rsidR="00976EE1">
          <w:rPr>
            <w:webHidden/>
          </w:rPr>
          <w:fldChar w:fldCharType="separate"/>
        </w:r>
        <w:r w:rsidR="00A61123">
          <w:rPr>
            <w:webHidden/>
          </w:rPr>
          <w:t>22</w:t>
        </w:r>
        <w:r w:rsidR="00976EE1">
          <w:rPr>
            <w:webHidden/>
          </w:rPr>
          <w:fldChar w:fldCharType="end"/>
        </w:r>
      </w:hyperlink>
    </w:p>
    <w:p w14:paraId="5B61CE1A" w14:textId="7F5D3923" w:rsidR="00976EE1" w:rsidRDefault="00BA151F">
      <w:pPr>
        <w:pStyle w:val="TOC1"/>
        <w:tabs>
          <w:tab w:val="left" w:pos="960"/>
        </w:tabs>
        <w:rPr>
          <w:rFonts w:asciiTheme="minorHAnsi" w:eastAsiaTheme="minorEastAsia" w:hAnsiTheme="minorHAnsi" w:cstheme="minorBidi"/>
          <w:b w:val="0"/>
          <w:iCs w:val="0"/>
          <w:szCs w:val="22"/>
          <w:lang w:eastAsia="es-ES_tradnl"/>
        </w:rPr>
      </w:pPr>
      <w:hyperlink w:anchor="_Toc193355991" w:history="1">
        <w:r w:rsidR="00976EE1" w:rsidRPr="00CD49DD">
          <w:rPr>
            <w:rStyle w:val="Hyperlink"/>
          </w:rPr>
          <w:t>12.1.1</w:t>
        </w:r>
        <w:r w:rsidR="00976EE1">
          <w:rPr>
            <w:rFonts w:asciiTheme="minorHAnsi" w:eastAsiaTheme="minorEastAsia" w:hAnsiTheme="minorHAnsi" w:cstheme="minorBidi"/>
            <w:b w:val="0"/>
            <w:iCs w:val="0"/>
            <w:szCs w:val="22"/>
            <w:lang w:eastAsia="es-ES_tradnl"/>
          </w:rPr>
          <w:tab/>
        </w:r>
        <w:r w:rsidR="00976EE1" w:rsidRPr="00CD49DD">
          <w:rPr>
            <w:rStyle w:val="Hyperlink"/>
          </w:rPr>
          <w:t>Metodología y criterios de evaluación para la documentación legal</w:t>
        </w:r>
        <w:r w:rsidR="00976EE1">
          <w:rPr>
            <w:webHidden/>
          </w:rPr>
          <w:tab/>
        </w:r>
        <w:r w:rsidR="00976EE1">
          <w:rPr>
            <w:webHidden/>
          </w:rPr>
          <w:fldChar w:fldCharType="begin"/>
        </w:r>
        <w:r w:rsidR="00976EE1">
          <w:rPr>
            <w:webHidden/>
          </w:rPr>
          <w:instrText xml:space="preserve"> PAGEREF _Toc193355991 \h </w:instrText>
        </w:r>
        <w:r w:rsidR="00976EE1">
          <w:rPr>
            <w:webHidden/>
          </w:rPr>
        </w:r>
        <w:r w:rsidR="00976EE1">
          <w:rPr>
            <w:webHidden/>
          </w:rPr>
          <w:fldChar w:fldCharType="separate"/>
        </w:r>
        <w:r w:rsidR="00A61123">
          <w:rPr>
            <w:webHidden/>
          </w:rPr>
          <w:t>22</w:t>
        </w:r>
        <w:r w:rsidR="00976EE1">
          <w:rPr>
            <w:webHidden/>
          </w:rPr>
          <w:fldChar w:fldCharType="end"/>
        </w:r>
      </w:hyperlink>
    </w:p>
    <w:p w14:paraId="522C9CC7" w14:textId="7E2EE86D" w:rsidR="00976EE1" w:rsidRDefault="00BA151F">
      <w:pPr>
        <w:pStyle w:val="TOC1"/>
        <w:tabs>
          <w:tab w:val="left" w:pos="960"/>
        </w:tabs>
        <w:rPr>
          <w:rFonts w:asciiTheme="minorHAnsi" w:eastAsiaTheme="minorEastAsia" w:hAnsiTheme="minorHAnsi" w:cstheme="minorBidi"/>
          <w:b w:val="0"/>
          <w:iCs w:val="0"/>
          <w:szCs w:val="22"/>
          <w:lang w:eastAsia="es-ES_tradnl"/>
        </w:rPr>
      </w:pPr>
      <w:hyperlink w:anchor="_Toc193355992" w:history="1">
        <w:r w:rsidR="00976EE1" w:rsidRPr="00CD49DD">
          <w:rPr>
            <w:rStyle w:val="Hyperlink"/>
          </w:rPr>
          <w:t>12.1.2</w:t>
        </w:r>
        <w:r w:rsidR="00976EE1">
          <w:rPr>
            <w:rFonts w:asciiTheme="minorHAnsi" w:eastAsiaTheme="minorEastAsia" w:hAnsiTheme="minorHAnsi" w:cstheme="minorBidi"/>
            <w:b w:val="0"/>
            <w:iCs w:val="0"/>
            <w:szCs w:val="22"/>
            <w:lang w:eastAsia="es-ES_tradnl"/>
          </w:rPr>
          <w:tab/>
        </w:r>
        <w:r w:rsidR="00976EE1" w:rsidRPr="00CD49DD">
          <w:rPr>
            <w:rStyle w:val="Hyperlink"/>
          </w:rPr>
          <w:t>Metodología y criterios de evaluación para la documentación financiera</w:t>
        </w:r>
        <w:r w:rsidR="00976EE1">
          <w:rPr>
            <w:webHidden/>
          </w:rPr>
          <w:tab/>
        </w:r>
        <w:r w:rsidR="00976EE1">
          <w:rPr>
            <w:webHidden/>
          </w:rPr>
          <w:fldChar w:fldCharType="begin"/>
        </w:r>
        <w:r w:rsidR="00976EE1">
          <w:rPr>
            <w:webHidden/>
          </w:rPr>
          <w:instrText xml:space="preserve"> PAGEREF _Toc193355992 \h </w:instrText>
        </w:r>
        <w:r w:rsidR="00976EE1">
          <w:rPr>
            <w:webHidden/>
          </w:rPr>
        </w:r>
        <w:r w:rsidR="00976EE1">
          <w:rPr>
            <w:webHidden/>
          </w:rPr>
          <w:fldChar w:fldCharType="separate"/>
        </w:r>
        <w:r w:rsidR="00A61123">
          <w:rPr>
            <w:webHidden/>
          </w:rPr>
          <w:t>23</w:t>
        </w:r>
        <w:r w:rsidR="00976EE1">
          <w:rPr>
            <w:webHidden/>
          </w:rPr>
          <w:fldChar w:fldCharType="end"/>
        </w:r>
      </w:hyperlink>
    </w:p>
    <w:p w14:paraId="14875643" w14:textId="45ADE24D" w:rsidR="00976EE1" w:rsidRDefault="00BA151F">
      <w:pPr>
        <w:pStyle w:val="TOC1"/>
        <w:tabs>
          <w:tab w:val="left" w:pos="960"/>
        </w:tabs>
        <w:rPr>
          <w:rFonts w:asciiTheme="minorHAnsi" w:eastAsiaTheme="minorEastAsia" w:hAnsiTheme="minorHAnsi" w:cstheme="minorBidi"/>
          <w:b w:val="0"/>
          <w:iCs w:val="0"/>
          <w:szCs w:val="22"/>
          <w:lang w:eastAsia="es-ES_tradnl"/>
        </w:rPr>
      </w:pPr>
      <w:hyperlink w:anchor="_Toc193355993" w:history="1">
        <w:r w:rsidR="00976EE1" w:rsidRPr="00CD49DD">
          <w:rPr>
            <w:rStyle w:val="Hyperlink"/>
          </w:rPr>
          <w:t>12.1.3</w:t>
        </w:r>
        <w:r w:rsidR="00976EE1">
          <w:rPr>
            <w:rFonts w:asciiTheme="minorHAnsi" w:eastAsiaTheme="minorEastAsia" w:hAnsiTheme="minorHAnsi" w:cstheme="minorBidi"/>
            <w:b w:val="0"/>
            <w:iCs w:val="0"/>
            <w:szCs w:val="22"/>
            <w:lang w:eastAsia="es-ES_tradnl"/>
          </w:rPr>
          <w:tab/>
        </w:r>
        <w:r w:rsidR="00976EE1" w:rsidRPr="00CD49DD">
          <w:rPr>
            <w:rStyle w:val="Hyperlink"/>
          </w:rPr>
          <w:t>Metodología y criterios de evaluación para la documentación técnica</w:t>
        </w:r>
        <w:r w:rsidR="00976EE1">
          <w:rPr>
            <w:webHidden/>
          </w:rPr>
          <w:tab/>
        </w:r>
        <w:r w:rsidR="00976EE1">
          <w:rPr>
            <w:webHidden/>
          </w:rPr>
          <w:fldChar w:fldCharType="begin"/>
        </w:r>
        <w:r w:rsidR="00976EE1">
          <w:rPr>
            <w:webHidden/>
          </w:rPr>
          <w:instrText xml:space="preserve"> PAGEREF _Toc193355993 \h </w:instrText>
        </w:r>
        <w:r w:rsidR="00976EE1">
          <w:rPr>
            <w:webHidden/>
          </w:rPr>
          <w:fldChar w:fldCharType="separate"/>
        </w:r>
        <w:r w:rsidR="00A61123">
          <w:rPr>
            <w:b w:val="0"/>
            <w:bCs/>
            <w:webHidden/>
            <w:lang w:val="en-US"/>
          </w:rPr>
          <w:t>Error! Bookmark not defined.</w:t>
        </w:r>
        <w:r w:rsidR="00976EE1">
          <w:rPr>
            <w:webHidden/>
          </w:rPr>
          <w:fldChar w:fldCharType="end"/>
        </w:r>
      </w:hyperlink>
    </w:p>
    <w:p w14:paraId="27050542" w14:textId="47E62608" w:rsidR="00976EE1" w:rsidRDefault="00BA151F">
      <w:pPr>
        <w:pStyle w:val="TOC3"/>
        <w:rPr>
          <w:rFonts w:asciiTheme="minorHAnsi" w:eastAsiaTheme="minorEastAsia" w:hAnsiTheme="minorHAnsi" w:cstheme="minorBidi"/>
          <w:b w:val="0"/>
          <w:sz w:val="22"/>
          <w:szCs w:val="22"/>
          <w:lang w:val="es-ES_tradnl" w:eastAsia="es-ES_tradnl"/>
        </w:rPr>
      </w:pPr>
      <w:hyperlink w:anchor="_Toc193355994" w:history="1">
        <w:r w:rsidR="00976EE1" w:rsidRPr="00CD49DD">
          <w:rPr>
            <w:rStyle w:val="Hyperlink"/>
          </w:rPr>
          <w:t>12.1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Metodología y criterios de evaluación de oferta económica</w:t>
        </w:r>
        <w:r w:rsidR="00976EE1">
          <w:rPr>
            <w:webHidden/>
          </w:rPr>
          <w:tab/>
        </w:r>
        <w:r w:rsidR="00976EE1">
          <w:rPr>
            <w:webHidden/>
          </w:rPr>
          <w:fldChar w:fldCharType="begin"/>
        </w:r>
        <w:r w:rsidR="00976EE1">
          <w:rPr>
            <w:webHidden/>
          </w:rPr>
          <w:instrText xml:space="preserve"> PAGEREF _Toc193355994 \h </w:instrText>
        </w:r>
        <w:r w:rsidR="00976EE1">
          <w:rPr>
            <w:webHidden/>
          </w:rPr>
        </w:r>
        <w:r w:rsidR="00976EE1">
          <w:rPr>
            <w:webHidden/>
          </w:rPr>
          <w:fldChar w:fldCharType="separate"/>
        </w:r>
        <w:r w:rsidR="00A61123">
          <w:rPr>
            <w:webHidden/>
          </w:rPr>
          <w:t>28</w:t>
        </w:r>
        <w:r w:rsidR="00976EE1">
          <w:rPr>
            <w:webHidden/>
          </w:rPr>
          <w:fldChar w:fldCharType="end"/>
        </w:r>
      </w:hyperlink>
    </w:p>
    <w:p w14:paraId="06A7824E" w14:textId="3E2F3327" w:rsidR="00976EE1" w:rsidRDefault="00BA151F">
      <w:pPr>
        <w:pStyle w:val="TOC3"/>
        <w:rPr>
          <w:rFonts w:asciiTheme="minorHAnsi" w:eastAsiaTheme="minorEastAsia" w:hAnsiTheme="minorHAnsi" w:cstheme="minorBidi"/>
          <w:b w:val="0"/>
          <w:sz w:val="22"/>
          <w:szCs w:val="22"/>
          <w:lang w:val="es-ES_tradnl" w:eastAsia="es-ES_tradnl"/>
        </w:rPr>
      </w:pPr>
      <w:hyperlink w:anchor="_Toc193355995" w:history="1">
        <w:r w:rsidR="00976EE1" w:rsidRPr="00CD49DD">
          <w:rPr>
            <w:rStyle w:val="Hyperlink"/>
          </w:rPr>
          <w:t>12.2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Criterio de adjudicación</w:t>
        </w:r>
        <w:r w:rsidR="00976EE1">
          <w:rPr>
            <w:webHidden/>
          </w:rPr>
          <w:tab/>
        </w:r>
        <w:r w:rsidR="00976EE1">
          <w:rPr>
            <w:webHidden/>
          </w:rPr>
          <w:fldChar w:fldCharType="begin"/>
        </w:r>
        <w:r w:rsidR="00976EE1">
          <w:rPr>
            <w:webHidden/>
          </w:rPr>
          <w:instrText xml:space="preserve"> PAGEREF _Toc193355995 \h </w:instrText>
        </w:r>
        <w:r w:rsidR="00976EE1">
          <w:rPr>
            <w:webHidden/>
          </w:rPr>
        </w:r>
        <w:r w:rsidR="00976EE1">
          <w:rPr>
            <w:webHidden/>
          </w:rPr>
          <w:fldChar w:fldCharType="separate"/>
        </w:r>
        <w:r w:rsidR="00A61123">
          <w:rPr>
            <w:webHidden/>
          </w:rPr>
          <w:t>30</w:t>
        </w:r>
        <w:r w:rsidR="00976EE1">
          <w:rPr>
            <w:webHidden/>
          </w:rPr>
          <w:fldChar w:fldCharType="end"/>
        </w:r>
      </w:hyperlink>
    </w:p>
    <w:p w14:paraId="633EAF31" w14:textId="6EAF4245" w:rsidR="00976EE1" w:rsidRDefault="00BA151F">
      <w:pPr>
        <w:pStyle w:val="TOC1"/>
        <w:rPr>
          <w:rFonts w:asciiTheme="minorHAnsi" w:eastAsiaTheme="minorEastAsia" w:hAnsiTheme="minorHAnsi" w:cstheme="minorBidi"/>
          <w:b w:val="0"/>
          <w:iCs w:val="0"/>
          <w:szCs w:val="22"/>
          <w:lang w:eastAsia="es-ES_tradnl"/>
        </w:rPr>
      </w:pPr>
      <w:hyperlink w:anchor="_Toc193355996" w:history="1">
        <w:r w:rsidR="00976EE1" w:rsidRPr="00CD49DD">
          <w:rPr>
            <w:rStyle w:val="Hyperlink"/>
          </w:rPr>
          <w:t>SECCIÓN II: RECEPCIÓN, APERTURA, EVALUACIÓN Y ADJUDICACIÓN</w:t>
        </w:r>
        <w:r w:rsidR="00976EE1">
          <w:rPr>
            <w:webHidden/>
          </w:rPr>
          <w:tab/>
        </w:r>
        <w:r w:rsidR="00976EE1">
          <w:rPr>
            <w:webHidden/>
          </w:rPr>
          <w:fldChar w:fldCharType="begin"/>
        </w:r>
        <w:r w:rsidR="00976EE1">
          <w:rPr>
            <w:webHidden/>
          </w:rPr>
          <w:instrText xml:space="preserve"> PAGEREF _Toc193355996 \h </w:instrText>
        </w:r>
        <w:r w:rsidR="00976EE1">
          <w:rPr>
            <w:webHidden/>
          </w:rPr>
        </w:r>
        <w:r w:rsidR="00976EE1">
          <w:rPr>
            <w:webHidden/>
          </w:rPr>
          <w:fldChar w:fldCharType="separate"/>
        </w:r>
        <w:r w:rsidR="00A61123">
          <w:rPr>
            <w:webHidden/>
          </w:rPr>
          <w:t>30</w:t>
        </w:r>
        <w:r w:rsidR="00976EE1">
          <w:rPr>
            <w:webHidden/>
          </w:rPr>
          <w:fldChar w:fldCharType="end"/>
        </w:r>
      </w:hyperlink>
    </w:p>
    <w:p w14:paraId="76D3E83A" w14:textId="6F07E178" w:rsidR="00976EE1" w:rsidRDefault="00BA151F">
      <w:pPr>
        <w:pStyle w:val="TOC2"/>
        <w:rPr>
          <w:rFonts w:asciiTheme="minorHAnsi" w:eastAsiaTheme="minorEastAsia" w:hAnsiTheme="minorHAnsi" w:cstheme="minorBidi"/>
          <w:b w:val="0"/>
          <w:sz w:val="22"/>
          <w:szCs w:val="22"/>
          <w:lang w:val="es-ES_tradnl" w:eastAsia="es-ES_tradnl"/>
        </w:rPr>
      </w:pPr>
      <w:hyperlink w:anchor="_Toc193355997" w:history="1">
        <w:r w:rsidR="00976EE1" w:rsidRPr="00CD49DD">
          <w:rPr>
            <w:rStyle w:val="Hyperlink"/>
            <w14:scene3d>
              <w14:camera w14:prst="orthographicFront"/>
              <w14:lightRig w14:rig="threePt" w14:dir="t">
                <w14:rot w14:lat="0" w14:lon="0" w14:rev="0"/>
              </w14:lightRig>
            </w14:scene3d>
          </w:rPr>
          <w:t>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Recepción de ofertas técnicas “Sobre A” y ofertas económicas “Sobre B”</w:t>
        </w:r>
        <w:r w:rsidR="00976EE1">
          <w:rPr>
            <w:webHidden/>
          </w:rPr>
          <w:tab/>
        </w:r>
        <w:r w:rsidR="00976EE1">
          <w:rPr>
            <w:webHidden/>
          </w:rPr>
          <w:fldChar w:fldCharType="begin"/>
        </w:r>
        <w:r w:rsidR="00976EE1">
          <w:rPr>
            <w:webHidden/>
          </w:rPr>
          <w:instrText xml:space="preserve"> PAGEREF _Toc193355997 \h </w:instrText>
        </w:r>
        <w:r w:rsidR="00976EE1">
          <w:rPr>
            <w:webHidden/>
          </w:rPr>
        </w:r>
        <w:r w:rsidR="00976EE1">
          <w:rPr>
            <w:webHidden/>
          </w:rPr>
          <w:fldChar w:fldCharType="separate"/>
        </w:r>
        <w:r w:rsidR="00A61123">
          <w:rPr>
            <w:webHidden/>
          </w:rPr>
          <w:t>30</w:t>
        </w:r>
        <w:r w:rsidR="00976EE1">
          <w:rPr>
            <w:webHidden/>
          </w:rPr>
          <w:fldChar w:fldCharType="end"/>
        </w:r>
      </w:hyperlink>
    </w:p>
    <w:p w14:paraId="3A80FBD2" w14:textId="6968F98B" w:rsidR="00976EE1" w:rsidRDefault="00BA151F">
      <w:pPr>
        <w:pStyle w:val="TOC2"/>
        <w:rPr>
          <w:rFonts w:asciiTheme="minorHAnsi" w:eastAsiaTheme="minorEastAsia" w:hAnsiTheme="minorHAnsi" w:cstheme="minorBidi"/>
          <w:b w:val="0"/>
          <w:sz w:val="22"/>
          <w:szCs w:val="22"/>
          <w:lang w:val="es-ES_tradnl" w:eastAsia="es-ES_tradnl"/>
        </w:rPr>
      </w:pPr>
      <w:hyperlink w:anchor="_Toc193355998" w:history="1">
        <w:r w:rsidR="00976EE1" w:rsidRPr="00CD49DD">
          <w:rPr>
            <w:rStyle w:val="Hyperlink"/>
            <w14:scene3d>
              <w14:camera w14:prst="orthographicFront"/>
              <w14:lightRig w14:rig="threePt" w14:dir="t">
                <w14:rot w14:lat="0" w14:lon="0" w14:rev="0"/>
              </w14:lightRig>
            </w14:scene3d>
          </w:rPr>
          <w:t>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Apertura de ofertas técnicas “Sobre A”</w:t>
        </w:r>
        <w:r w:rsidR="00976EE1">
          <w:rPr>
            <w:webHidden/>
          </w:rPr>
          <w:tab/>
        </w:r>
        <w:r w:rsidR="00976EE1">
          <w:rPr>
            <w:webHidden/>
          </w:rPr>
          <w:fldChar w:fldCharType="begin"/>
        </w:r>
        <w:r w:rsidR="00976EE1">
          <w:rPr>
            <w:webHidden/>
          </w:rPr>
          <w:instrText xml:space="preserve"> PAGEREF _Toc193355998 \h </w:instrText>
        </w:r>
        <w:r w:rsidR="00976EE1">
          <w:rPr>
            <w:webHidden/>
          </w:rPr>
        </w:r>
        <w:r w:rsidR="00976EE1">
          <w:rPr>
            <w:webHidden/>
          </w:rPr>
          <w:fldChar w:fldCharType="separate"/>
        </w:r>
        <w:r w:rsidR="00A61123">
          <w:rPr>
            <w:webHidden/>
          </w:rPr>
          <w:t>30</w:t>
        </w:r>
        <w:r w:rsidR="00976EE1">
          <w:rPr>
            <w:webHidden/>
          </w:rPr>
          <w:fldChar w:fldCharType="end"/>
        </w:r>
      </w:hyperlink>
    </w:p>
    <w:p w14:paraId="01497FC9" w14:textId="05E24CF0" w:rsidR="00976EE1" w:rsidRDefault="00BA151F">
      <w:pPr>
        <w:pStyle w:val="TOC2"/>
        <w:rPr>
          <w:rFonts w:asciiTheme="minorHAnsi" w:eastAsiaTheme="minorEastAsia" w:hAnsiTheme="minorHAnsi" w:cstheme="minorBidi"/>
          <w:b w:val="0"/>
          <w:sz w:val="22"/>
          <w:szCs w:val="22"/>
          <w:lang w:val="es-ES_tradnl" w:eastAsia="es-ES_tradnl"/>
        </w:rPr>
      </w:pPr>
      <w:hyperlink w:anchor="_Toc193355999" w:history="1">
        <w:r w:rsidR="00976EE1" w:rsidRPr="00CD49DD">
          <w:rPr>
            <w:rStyle w:val="Hyperlink"/>
            <w14:scene3d>
              <w14:camera w14:prst="orthographicFront"/>
              <w14:lightRig w14:rig="threePt" w14:dir="t">
                <w14:rot w14:lat="0" w14:lon="0" w14:rev="0"/>
              </w14:lightRig>
            </w14:scene3d>
          </w:rPr>
          <w:t>3.</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Evaluación de ofertas técnicas “Sobre A”, aclaraciones y subsanación</w:t>
        </w:r>
        <w:r w:rsidR="00976EE1">
          <w:rPr>
            <w:webHidden/>
          </w:rPr>
          <w:tab/>
        </w:r>
        <w:r w:rsidR="00976EE1">
          <w:rPr>
            <w:webHidden/>
          </w:rPr>
          <w:fldChar w:fldCharType="begin"/>
        </w:r>
        <w:r w:rsidR="00976EE1">
          <w:rPr>
            <w:webHidden/>
          </w:rPr>
          <w:instrText xml:space="preserve"> PAGEREF _Toc193355999 \h </w:instrText>
        </w:r>
        <w:r w:rsidR="00976EE1">
          <w:rPr>
            <w:webHidden/>
          </w:rPr>
        </w:r>
        <w:r w:rsidR="00976EE1">
          <w:rPr>
            <w:webHidden/>
          </w:rPr>
          <w:fldChar w:fldCharType="separate"/>
        </w:r>
        <w:r w:rsidR="00A61123">
          <w:rPr>
            <w:webHidden/>
          </w:rPr>
          <w:t>31</w:t>
        </w:r>
        <w:r w:rsidR="00976EE1">
          <w:rPr>
            <w:webHidden/>
          </w:rPr>
          <w:fldChar w:fldCharType="end"/>
        </w:r>
      </w:hyperlink>
    </w:p>
    <w:p w14:paraId="7BB7E2FC" w14:textId="17FC8EE7" w:rsidR="00976EE1" w:rsidRDefault="00BA151F">
      <w:pPr>
        <w:pStyle w:val="TOC2"/>
        <w:rPr>
          <w:rFonts w:asciiTheme="minorHAnsi" w:eastAsiaTheme="minorEastAsia" w:hAnsiTheme="minorHAnsi" w:cstheme="minorBidi"/>
          <w:b w:val="0"/>
          <w:sz w:val="22"/>
          <w:szCs w:val="22"/>
          <w:lang w:val="es-ES_tradnl" w:eastAsia="es-ES_tradnl"/>
        </w:rPr>
      </w:pPr>
      <w:hyperlink w:anchor="_Toc193356000" w:history="1">
        <w:r w:rsidR="00976EE1" w:rsidRPr="00CD49DD">
          <w:rPr>
            <w:rStyle w:val="Hyperlink"/>
            <w14:scene3d>
              <w14:camera w14:prst="orthographicFront"/>
              <w14:lightRig w14:rig="threePt" w14:dir="t">
                <w14:rot w14:lat="0" w14:lon="0" w14:rev="0"/>
              </w14:lightRig>
            </w14:scene3d>
          </w:rPr>
          <w:t>4.</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Debida diligencia</w:t>
        </w:r>
        <w:r w:rsidR="00976EE1">
          <w:rPr>
            <w:webHidden/>
          </w:rPr>
          <w:tab/>
        </w:r>
        <w:r w:rsidR="00976EE1">
          <w:rPr>
            <w:webHidden/>
          </w:rPr>
          <w:fldChar w:fldCharType="begin"/>
        </w:r>
        <w:r w:rsidR="00976EE1">
          <w:rPr>
            <w:webHidden/>
          </w:rPr>
          <w:instrText xml:space="preserve"> PAGEREF _Toc193356000 \h </w:instrText>
        </w:r>
        <w:r w:rsidR="00976EE1">
          <w:rPr>
            <w:webHidden/>
          </w:rPr>
        </w:r>
        <w:r w:rsidR="00976EE1">
          <w:rPr>
            <w:webHidden/>
          </w:rPr>
          <w:fldChar w:fldCharType="separate"/>
        </w:r>
        <w:r w:rsidR="00A61123">
          <w:rPr>
            <w:webHidden/>
          </w:rPr>
          <w:t>32</w:t>
        </w:r>
        <w:r w:rsidR="00976EE1">
          <w:rPr>
            <w:webHidden/>
          </w:rPr>
          <w:fldChar w:fldCharType="end"/>
        </w:r>
      </w:hyperlink>
    </w:p>
    <w:p w14:paraId="588BDAC1" w14:textId="3C6B6B43" w:rsidR="00976EE1" w:rsidRDefault="00BA151F">
      <w:pPr>
        <w:pStyle w:val="TOC2"/>
        <w:rPr>
          <w:rFonts w:asciiTheme="minorHAnsi" w:eastAsiaTheme="minorEastAsia" w:hAnsiTheme="minorHAnsi" w:cstheme="minorBidi"/>
          <w:b w:val="0"/>
          <w:sz w:val="22"/>
          <w:szCs w:val="22"/>
          <w:lang w:val="es-ES_tradnl" w:eastAsia="es-ES_tradnl"/>
        </w:rPr>
      </w:pPr>
      <w:hyperlink w:anchor="_Toc193356001" w:history="1">
        <w:r w:rsidR="00976EE1" w:rsidRPr="00CD49DD">
          <w:rPr>
            <w:rStyle w:val="Hyperlink"/>
            <w14:scene3d>
              <w14:camera w14:prst="orthographicFront"/>
              <w14:lightRig w14:rig="threePt" w14:dir="t">
                <w14:rot w14:lat="0" w14:lon="0" w14:rev="0"/>
              </w14:lightRig>
            </w14:scene3d>
          </w:rPr>
          <w:t>5.</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Apertura y evaluación de las ofertas económicas “Sobre B”</w:t>
        </w:r>
        <w:r w:rsidR="00976EE1">
          <w:rPr>
            <w:webHidden/>
          </w:rPr>
          <w:tab/>
        </w:r>
        <w:r w:rsidR="00976EE1">
          <w:rPr>
            <w:webHidden/>
          </w:rPr>
          <w:fldChar w:fldCharType="begin"/>
        </w:r>
        <w:r w:rsidR="00976EE1">
          <w:rPr>
            <w:webHidden/>
          </w:rPr>
          <w:instrText xml:space="preserve"> PAGEREF _Toc193356001 \h </w:instrText>
        </w:r>
        <w:r w:rsidR="00976EE1">
          <w:rPr>
            <w:webHidden/>
          </w:rPr>
        </w:r>
        <w:r w:rsidR="00976EE1">
          <w:rPr>
            <w:webHidden/>
          </w:rPr>
          <w:fldChar w:fldCharType="separate"/>
        </w:r>
        <w:r w:rsidR="00A61123">
          <w:rPr>
            <w:webHidden/>
          </w:rPr>
          <w:t>33</w:t>
        </w:r>
        <w:r w:rsidR="00976EE1">
          <w:rPr>
            <w:webHidden/>
          </w:rPr>
          <w:fldChar w:fldCharType="end"/>
        </w:r>
      </w:hyperlink>
    </w:p>
    <w:p w14:paraId="0853F136" w14:textId="6AD4D5EA" w:rsidR="00976EE1" w:rsidRDefault="00BA151F">
      <w:pPr>
        <w:pStyle w:val="TOC2"/>
        <w:rPr>
          <w:rFonts w:asciiTheme="minorHAnsi" w:eastAsiaTheme="minorEastAsia" w:hAnsiTheme="minorHAnsi" w:cstheme="minorBidi"/>
          <w:b w:val="0"/>
          <w:sz w:val="22"/>
          <w:szCs w:val="22"/>
          <w:lang w:val="es-ES_tradnl" w:eastAsia="es-ES_tradnl"/>
        </w:rPr>
      </w:pPr>
      <w:hyperlink w:anchor="_Toc193356002" w:history="1">
        <w:r w:rsidR="00976EE1" w:rsidRPr="00CD49DD">
          <w:rPr>
            <w:rStyle w:val="Hyperlink"/>
            <w14:scene3d>
              <w14:camera w14:prst="orthographicFront"/>
              <w14:lightRig w14:rig="threePt" w14:dir="t">
                <w14:rot w14:lat="0" w14:lon="0" w14:rev="0"/>
              </w14:lightRig>
            </w14:scene3d>
          </w:rPr>
          <w:t>6.</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Subsanación de la garantía de seriedad de la oferta</w:t>
        </w:r>
        <w:r w:rsidR="00976EE1">
          <w:rPr>
            <w:webHidden/>
          </w:rPr>
          <w:tab/>
        </w:r>
        <w:r w:rsidR="00976EE1">
          <w:rPr>
            <w:webHidden/>
          </w:rPr>
          <w:fldChar w:fldCharType="begin"/>
        </w:r>
        <w:r w:rsidR="00976EE1">
          <w:rPr>
            <w:webHidden/>
          </w:rPr>
          <w:instrText xml:space="preserve"> PAGEREF _Toc193356002 \h </w:instrText>
        </w:r>
        <w:r w:rsidR="00976EE1">
          <w:rPr>
            <w:webHidden/>
          </w:rPr>
        </w:r>
        <w:r w:rsidR="00976EE1">
          <w:rPr>
            <w:webHidden/>
          </w:rPr>
          <w:fldChar w:fldCharType="separate"/>
        </w:r>
        <w:r w:rsidR="00A61123">
          <w:rPr>
            <w:webHidden/>
          </w:rPr>
          <w:t>34</w:t>
        </w:r>
        <w:r w:rsidR="00976EE1">
          <w:rPr>
            <w:webHidden/>
          </w:rPr>
          <w:fldChar w:fldCharType="end"/>
        </w:r>
      </w:hyperlink>
    </w:p>
    <w:p w14:paraId="175968F4" w14:textId="0BE04E32" w:rsidR="00976EE1" w:rsidRDefault="00BA151F">
      <w:pPr>
        <w:pStyle w:val="TOC2"/>
        <w:rPr>
          <w:rFonts w:asciiTheme="minorHAnsi" w:eastAsiaTheme="minorEastAsia" w:hAnsiTheme="minorHAnsi" w:cstheme="minorBidi"/>
          <w:b w:val="0"/>
          <w:sz w:val="22"/>
          <w:szCs w:val="22"/>
          <w:lang w:val="es-ES_tradnl" w:eastAsia="es-ES_tradnl"/>
        </w:rPr>
      </w:pPr>
      <w:hyperlink w:anchor="_Toc193356003" w:history="1">
        <w:r w:rsidR="00976EE1" w:rsidRPr="00CD49DD">
          <w:rPr>
            <w:rStyle w:val="Hyperlink"/>
            <w14:scene3d>
              <w14:camera w14:prst="orthographicFront"/>
              <w14:lightRig w14:rig="threePt" w14:dir="t">
                <w14:rot w14:lat="0" w14:lon="0" w14:rev="0"/>
              </w14:lightRig>
            </w14:scene3d>
          </w:rPr>
          <w:t>7.</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Confidencialidad de la evaluación</w:t>
        </w:r>
        <w:r w:rsidR="00976EE1">
          <w:rPr>
            <w:webHidden/>
          </w:rPr>
          <w:tab/>
        </w:r>
        <w:r w:rsidR="00976EE1">
          <w:rPr>
            <w:webHidden/>
          </w:rPr>
          <w:fldChar w:fldCharType="begin"/>
        </w:r>
        <w:r w:rsidR="00976EE1">
          <w:rPr>
            <w:webHidden/>
          </w:rPr>
          <w:instrText xml:space="preserve"> PAGEREF _Toc193356003 \h </w:instrText>
        </w:r>
        <w:r w:rsidR="00976EE1">
          <w:rPr>
            <w:webHidden/>
          </w:rPr>
        </w:r>
        <w:r w:rsidR="00976EE1">
          <w:rPr>
            <w:webHidden/>
          </w:rPr>
          <w:fldChar w:fldCharType="separate"/>
        </w:r>
        <w:r w:rsidR="00A61123">
          <w:rPr>
            <w:webHidden/>
          </w:rPr>
          <w:t>34</w:t>
        </w:r>
        <w:r w:rsidR="00976EE1">
          <w:rPr>
            <w:webHidden/>
          </w:rPr>
          <w:fldChar w:fldCharType="end"/>
        </w:r>
      </w:hyperlink>
    </w:p>
    <w:p w14:paraId="5C1C254A" w14:textId="0EB9AFA7" w:rsidR="00976EE1" w:rsidRDefault="00BA151F">
      <w:pPr>
        <w:pStyle w:val="TOC2"/>
        <w:rPr>
          <w:rFonts w:asciiTheme="minorHAnsi" w:eastAsiaTheme="minorEastAsia" w:hAnsiTheme="minorHAnsi" w:cstheme="minorBidi"/>
          <w:b w:val="0"/>
          <w:sz w:val="22"/>
          <w:szCs w:val="22"/>
          <w:lang w:val="es-ES_tradnl" w:eastAsia="es-ES_tradnl"/>
        </w:rPr>
      </w:pPr>
      <w:hyperlink w:anchor="_Toc193356004" w:history="1">
        <w:r w:rsidR="00976EE1" w:rsidRPr="00CD49DD">
          <w:rPr>
            <w:rStyle w:val="Hyperlink"/>
            <w14:scene3d>
              <w14:camera w14:prst="orthographicFront"/>
              <w14:lightRig w14:rig="threePt" w14:dir="t">
                <w14:rot w14:lat="0" w14:lon="0" w14:rev="0"/>
              </w14:lightRig>
            </w14:scene3d>
          </w:rPr>
          <w:t>8.</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Desempate de ofertas</w:t>
        </w:r>
        <w:r w:rsidR="00976EE1">
          <w:rPr>
            <w:webHidden/>
          </w:rPr>
          <w:tab/>
        </w:r>
        <w:r w:rsidR="00976EE1">
          <w:rPr>
            <w:webHidden/>
          </w:rPr>
          <w:fldChar w:fldCharType="begin"/>
        </w:r>
        <w:r w:rsidR="00976EE1">
          <w:rPr>
            <w:webHidden/>
          </w:rPr>
          <w:instrText xml:space="preserve"> PAGEREF _Toc193356004 \h </w:instrText>
        </w:r>
        <w:r w:rsidR="00976EE1">
          <w:rPr>
            <w:webHidden/>
          </w:rPr>
        </w:r>
        <w:r w:rsidR="00976EE1">
          <w:rPr>
            <w:webHidden/>
          </w:rPr>
          <w:fldChar w:fldCharType="separate"/>
        </w:r>
        <w:r w:rsidR="00A61123">
          <w:rPr>
            <w:webHidden/>
          </w:rPr>
          <w:t>34</w:t>
        </w:r>
        <w:r w:rsidR="00976EE1">
          <w:rPr>
            <w:webHidden/>
          </w:rPr>
          <w:fldChar w:fldCharType="end"/>
        </w:r>
      </w:hyperlink>
    </w:p>
    <w:p w14:paraId="3ECF811E" w14:textId="4A4EBFDE" w:rsidR="00976EE1" w:rsidRDefault="00BA151F">
      <w:pPr>
        <w:pStyle w:val="TOC2"/>
        <w:rPr>
          <w:rFonts w:asciiTheme="minorHAnsi" w:eastAsiaTheme="minorEastAsia" w:hAnsiTheme="minorHAnsi" w:cstheme="minorBidi"/>
          <w:b w:val="0"/>
          <w:sz w:val="22"/>
          <w:szCs w:val="22"/>
          <w:lang w:val="es-ES_tradnl" w:eastAsia="es-ES_tradnl"/>
        </w:rPr>
      </w:pPr>
      <w:hyperlink w:anchor="_Toc193356005" w:history="1">
        <w:r w:rsidR="00976EE1" w:rsidRPr="00CD49DD">
          <w:rPr>
            <w:rStyle w:val="Hyperlink"/>
            <w14:scene3d>
              <w14:camera w14:prst="orthographicFront"/>
              <w14:lightRig w14:rig="threePt" w14:dir="t">
                <w14:rot w14:lat="0" w14:lon="0" w14:rev="0"/>
              </w14:lightRig>
            </w14:scene3d>
          </w:rPr>
          <w:t>9.</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Adjudicación</w:t>
        </w:r>
        <w:r w:rsidR="00976EE1">
          <w:rPr>
            <w:webHidden/>
          </w:rPr>
          <w:tab/>
        </w:r>
        <w:r w:rsidR="00976EE1">
          <w:rPr>
            <w:webHidden/>
          </w:rPr>
          <w:fldChar w:fldCharType="begin"/>
        </w:r>
        <w:r w:rsidR="00976EE1">
          <w:rPr>
            <w:webHidden/>
          </w:rPr>
          <w:instrText xml:space="preserve"> PAGEREF _Toc193356005 \h </w:instrText>
        </w:r>
        <w:r w:rsidR="00976EE1">
          <w:rPr>
            <w:webHidden/>
          </w:rPr>
        </w:r>
        <w:r w:rsidR="00976EE1">
          <w:rPr>
            <w:webHidden/>
          </w:rPr>
          <w:fldChar w:fldCharType="separate"/>
        </w:r>
        <w:r w:rsidR="00A61123">
          <w:rPr>
            <w:webHidden/>
          </w:rPr>
          <w:t>34</w:t>
        </w:r>
        <w:r w:rsidR="00976EE1">
          <w:rPr>
            <w:webHidden/>
          </w:rPr>
          <w:fldChar w:fldCharType="end"/>
        </w:r>
      </w:hyperlink>
    </w:p>
    <w:p w14:paraId="399931B1" w14:textId="521C8833" w:rsidR="00976EE1" w:rsidRDefault="00BA151F">
      <w:pPr>
        <w:pStyle w:val="TOC2"/>
        <w:rPr>
          <w:rFonts w:asciiTheme="minorHAnsi" w:eastAsiaTheme="minorEastAsia" w:hAnsiTheme="minorHAnsi" w:cstheme="minorBidi"/>
          <w:b w:val="0"/>
          <w:sz w:val="22"/>
          <w:szCs w:val="22"/>
          <w:lang w:val="es-ES_tradnl" w:eastAsia="es-ES_tradnl"/>
        </w:rPr>
      </w:pPr>
      <w:hyperlink w:anchor="_Toc193356006" w:history="1">
        <w:r w:rsidR="00976EE1" w:rsidRPr="00CD49DD">
          <w:rPr>
            <w:rStyle w:val="Hyperlink"/>
            <w14:scene3d>
              <w14:camera w14:prst="orthographicFront"/>
              <w14:lightRig w14:rig="threePt" w14:dir="t">
                <w14:rot w14:lat="0" w14:lon="0" w14:rev="0"/>
              </w14:lightRig>
            </w14:scene3d>
          </w:rPr>
          <w:t>10.</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Garantías del fiel cumplimiento de contrato</w:t>
        </w:r>
        <w:r w:rsidR="00976EE1">
          <w:rPr>
            <w:webHidden/>
          </w:rPr>
          <w:tab/>
        </w:r>
        <w:r w:rsidR="00976EE1">
          <w:rPr>
            <w:webHidden/>
          </w:rPr>
          <w:fldChar w:fldCharType="begin"/>
        </w:r>
        <w:r w:rsidR="00976EE1">
          <w:rPr>
            <w:webHidden/>
          </w:rPr>
          <w:instrText xml:space="preserve"> PAGEREF _Toc193356006 \h </w:instrText>
        </w:r>
        <w:r w:rsidR="00976EE1">
          <w:rPr>
            <w:webHidden/>
          </w:rPr>
        </w:r>
        <w:r w:rsidR="00976EE1">
          <w:rPr>
            <w:webHidden/>
          </w:rPr>
          <w:fldChar w:fldCharType="separate"/>
        </w:r>
        <w:r w:rsidR="00A61123">
          <w:rPr>
            <w:webHidden/>
          </w:rPr>
          <w:t>35</w:t>
        </w:r>
        <w:r w:rsidR="00976EE1">
          <w:rPr>
            <w:webHidden/>
          </w:rPr>
          <w:fldChar w:fldCharType="end"/>
        </w:r>
      </w:hyperlink>
    </w:p>
    <w:p w14:paraId="45142C51" w14:textId="7C29802A" w:rsidR="00976EE1" w:rsidRDefault="00BA151F">
      <w:pPr>
        <w:pStyle w:val="TOC2"/>
        <w:rPr>
          <w:rFonts w:asciiTheme="minorHAnsi" w:eastAsiaTheme="minorEastAsia" w:hAnsiTheme="minorHAnsi" w:cstheme="minorBidi"/>
          <w:b w:val="0"/>
          <w:sz w:val="22"/>
          <w:szCs w:val="22"/>
          <w:lang w:val="es-ES_tradnl" w:eastAsia="es-ES_tradnl"/>
        </w:rPr>
      </w:pPr>
      <w:hyperlink w:anchor="_Toc193356007" w:history="1">
        <w:r w:rsidR="00976EE1" w:rsidRPr="00CD49DD">
          <w:rPr>
            <w:rStyle w:val="Hyperlink"/>
            <w14:scene3d>
              <w14:camera w14:prst="orthographicFront"/>
              <w14:lightRig w14:rig="threePt" w14:dir="t">
                <w14:rot w14:lat="0" w14:lon="0" w14:rev="0"/>
              </w14:lightRig>
            </w14:scene3d>
          </w:rPr>
          <w:t>11.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Adjudicaciones posteriores</w:t>
        </w:r>
        <w:r w:rsidR="00976EE1">
          <w:rPr>
            <w:webHidden/>
          </w:rPr>
          <w:tab/>
        </w:r>
        <w:r w:rsidR="00976EE1">
          <w:rPr>
            <w:webHidden/>
          </w:rPr>
          <w:fldChar w:fldCharType="begin"/>
        </w:r>
        <w:r w:rsidR="00976EE1">
          <w:rPr>
            <w:webHidden/>
          </w:rPr>
          <w:instrText xml:space="preserve"> PAGEREF _Toc193356007 \h </w:instrText>
        </w:r>
        <w:r w:rsidR="00976EE1">
          <w:rPr>
            <w:webHidden/>
          </w:rPr>
        </w:r>
        <w:r w:rsidR="00976EE1">
          <w:rPr>
            <w:webHidden/>
          </w:rPr>
          <w:fldChar w:fldCharType="separate"/>
        </w:r>
        <w:r w:rsidR="00A61123">
          <w:rPr>
            <w:webHidden/>
          </w:rPr>
          <w:t>35</w:t>
        </w:r>
        <w:r w:rsidR="00976EE1">
          <w:rPr>
            <w:webHidden/>
          </w:rPr>
          <w:fldChar w:fldCharType="end"/>
        </w:r>
      </w:hyperlink>
    </w:p>
    <w:p w14:paraId="31F4F12C" w14:textId="6BF11B4A" w:rsidR="00976EE1" w:rsidRDefault="00BA151F">
      <w:pPr>
        <w:pStyle w:val="TOC1"/>
        <w:rPr>
          <w:rFonts w:asciiTheme="minorHAnsi" w:eastAsiaTheme="minorEastAsia" w:hAnsiTheme="minorHAnsi" w:cstheme="minorBidi"/>
          <w:b w:val="0"/>
          <w:iCs w:val="0"/>
          <w:szCs w:val="22"/>
          <w:lang w:eastAsia="es-ES_tradnl"/>
        </w:rPr>
      </w:pPr>
      <w:hyperlink w:anchor="_Toc193356008" w:history="1">
        <w:r w:rsidR="00976EE1" w:rsidRPr="00CD49DD">
          <w:rPr>
            <w:rStyle w:val="Hyperlink"/>
          </w:rPr>
          <w:t>SECCIÓN III: DISPOSICIONES GENERALES PARA EL CONTRATO</w:t>
        </w:r>
        <w:r w:rsidR="00976EE1">
          <w:rPr>
            <w:webHidden/>
          </w:rPr>
          <w:tab/>
        </w:r>
        <w:r w:rsidR="00976EE1">
          <w:rPr>
            <w:webHidden/>
          </w:rPr>
          <w:fldChar w:fldCharType="begin"/>
        </w:r>
        <w:r w:rsidR="00976EE1">
          <w:rPr>
            <w:webHidden/>
          </w:rPr>
          <w:instrText xml:space="preserve"> PAGEREF _Toc193356008 \h </w:instrText>
        </w:r>
        <w:r w:rsidR="00976EE1">
          <w:rPr>
            <w:webHidden/>
          </w:rPr>
        </w:r>
        <w:r w:rsidR="00976EE1">
          <w:rPr>
            <w:webHidden/>
          </w:rPr>
          <w:fldChar w:fldCharType="separate"/>
        </w:r>
        <w:r w:rsidR="00A61123">
          <w:rPr>
            <w:webHidden/>
          </w:rPr>
          <w:t>36</w:t>
        </w:r>
        <w:r w:rsidR="00976EE1">
          <w:rPr>
            <w:webHidden/>
          </w:rPr>
          <w:fldChar w:fldCharType="end"/>
        </w:r>
      </w:hyperlink>
    </w:p>
    <w:p w14:paraId="1CD50558" w14:textId="67A0C367" w:rsidR="00976EE1" w:rsidRDefault="00BA151F">
      <w:pPr>
        <w:pStyle w:val="TOC2"/>
        <w:rPr>
          <w:rFonts w:asciiTheme="minorHAnsi" w:eastAsiaTheme="minorEastAsia" w:hAnsiTheme="minorHAnsi" w:cstheme="minorBidi"/>
          <w:b w:val="0"/>
          <w:sz w:val="22"/>
          <w:szCs w:val="22"/>
          <w:lang w:val="es-ES_tradnl" w:eastAsia="es-ES_tradnl"/>
        </w:rPr>
      </w:pPr>
      <w:hyperlink w:anchor="_Toc193356009" w:history="1">
        <w:r w:rsidR="00976EE1" w:rsidRPr="00CD49DD">
          <w:rPr>
            <w:rStyle w:val="Hyperlink"/>
            <w14:scene3d>
              <w14:camera w14:prst="orthographicFront"/>
              <w14:lightRig w14:rig="threePt" w14:dir="t">
                <w14:rot w14:lat="0" w14:lon="0" w14:rev="0"/>
              </w14:lightRig>
            </w14:scene3d>
          </w:rPr>
          <w:t>12.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Plazo para la suscripción del contrato</w:t>
        </w:r>
        <w:r w:rsidR="00976EE1">
          <w:rPr>
            <w:webHidden/>
          </w:rPr>
          <w:tab/>
        </w:r>
        <w:r w:rsidR="00976EE1">
          <w:rPr>
            <w:webHidden/>
          </w:rPr>
          <w:fldChar w:fldCharType="begin"/>
        </w:r>
        <w:r w:rsidR="00976EE1">
          <w:rPr>
            <w:webHidden/>
          </w:rPr>
          <w:instrText xml:space="preserve"> PAGEREF _Toc193356009 \h </w:instrText>
        </w:r>
        <w:r w:rsidR="00976EE1">
          <w:rPr>
            <w:webHidden/>
          </w:rPr>
        </w:r>
        <w:r w:rsidR="00976EE1">
          <w:rPr>
            <w:webHidden/>
          </w:rPr>
          <w:fldChar w:fldCharType="separate"/>
        </w:r>
        <w:r w:rsidR="00A61123">
          <w:rPr>
            <w:webHidden/>
          </w:rPr>
          <w:t>36</w:t>
        </w:r>
        <w:r w:rsidR="00976EE1">
          <w:rPr>
            <w:webHidden/>
          </w:rPr>
          <w:fldChar w:fldCharType="end"/>
        </w:r>
      </w:hyperlink>
    </w:p>
    <w:p w14:paraId="333ACB13" w14:textId="3309E2A3" w:rsidR="00976EE1" w:rsidRDefault="00BA151F">
      <w:pPr>
        <w:pStyle w:val="TOC2"/>
        <w:rPr>
          <w:rFonts w:asciiTheme="minorHAnsi" w:eastAsiaTheme="minorEastAsia" w:hAnsiTheme="minorHAnsi" w:cstheme="minorBidi"/>
          <w:b w:val="0"/>
          <w:sz w:val="22"/>
          <w:szCs w:val="22"/>
          <w:lang w:val="es-ES_tradnl" w:eastAsia="es-ES_tradnl"/>
        </w:rPr>
      </w:pPr>
      <w:hyperlink w:anchor="_Toc193356010" w:history="1">
        <w:r w:rsidR="00976EE1" w:rsidRPr="00CD49DD">
          <w:rPr>
            <w:rStyle w:val="Hyperlink"/>
            <w14:scene3d>
              <w14:camera w14:prst="orthographicFront"/>
              <w14:lightRig w14:rig="threePt" w14:dir="t">
                <w14:rot w14:lat="0" w14:lon="0" w14:rev="0"/>
              </w14:lightRig>
            </w14:scene3d>
          </w:rPr>
          <w:t>13.</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Validez y perfeccionamiento del contrato</w:t>
        </w:r>
        <w:r w:rsidR="00976EE1">
          <w:rPr>
            <w:webHidden/>
          </w:rPr>
          <w:tab/>
        </w:r>
        <w:r w:rsidR="00976EE1">
          <w:rPr>
            <w:webHidden/>
          </w:rPr>
          <w:fldChar w:fldCharType="begin"/>
        </w:r>
        <w:r w:rsidR="00976EE1">
          <w:rPr>
            <w:webHidden/>
          </w:rPr>
          <w:instrText xml:space="preserve"> PAGEREF _Toc193356010 \h </w:instrText>
        </w:r>
        <w:r w:rsidR="00976EE1">
          <w:rPr>
            <w:webHidden/>
          </w:rPr>
        </w:r>
        <w:r w:rsidR="00976EE1">
          <w:rPr>
            <w:webHidden/>
          </w:rPr>
          <w:fldChar w:fldCharType="separate"/>
        </w:r>
        <w:r w:rsidR="00A61123">
          <w:rPr>
            <w:webHidden/>
          </w:rPr>
          <w:t>36</w:t>
        </w:r>
        <w:r w:rsidR="00976EE1">
          <w:rPr>
            <w:webHidden/>
          </w:rPr>
          <w:fldChar w:fldCharType="end"/>
        </w:r>
      </w:hyperlink>
    </w:p>
    <w:p w14:paraId="718D6407" w14:textId="7DE27AB1" w:rsidR="00976EE1" w:rsidRDefault="00BA151F">
      <w:pPr>
        <w:pStyle w:val="TOC2"/>
        <w:rPr>
          <w:rFonts w:asciiTheme="minorHAnsi" w:eastAsiaTheme="minorEastAsia" w:hAnsiTheme="minorHAnsi" w:cstheme="minorBidi"/>
          <w:b w:val="0"/>
          <w:sz w:val="22"/>
          <w:szCs w:val="22"/>
          <w:lang w:val="es-ES_tradnl" w:eastAsia="es-ES_tradnl"/>
        </w:rPr>
      </w:pPr>
      <w:hyperlink w:anchor="_Toc193356011" w:history="1">
        <w:r w:rsidR="00976EE1" w:rsidRPr="00CD49DD">
          <w:rPr>
            <w:rStyle w:val="Hyperlink"/>
            <w14:scene3d>
              <w14:camera w14:prst="orthographicFront"/>
              <w14:lightRig w14:rig="threePt" w14:dir="t">
                <w14:rot w14:lat="0" w14:lon="0" w14:rev="0"/>
              </w14:lightRig>
            </w14:scene3d>
          </w:rPr>
          <w:t>14.</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Gastos legales del contrato:</w:t>
        </w:r>
        <w:r w:rsidR="00976EE1">
          <w:rPr>
            <w:webHidden/>
          </w:rPr>
          <w:tab/>
        </w:r>
        <w:r w:rsidR="00976EE1">
          <w:rPr>
            <w:webHidden/>
          </w:rPr>
          <w:fldChar w:fldCharType="begin"/>
        </w:r>
        <w:r w:rsidR="00976EE1">
          <w:rPr>
            <w:webHidden/>
          </w:rPr>
          <w:instrText xml:space="preserve"> PAGEREF _Toc193356011 \h </w:instrText>
        </w:r>
        <w:r w:rsidR="00976EE1">
          <w:rPr>
            <w:webHidden/>
          </w:rPr>
        </w:r>
        <w:r w:rsidR="00976EE1">
          <w:rPr>
            <w:webHidden/>
          </w:rPr>
          <w:fldChar w:fldCharType="separate"/>
        </w:r>
        <w:r w:rsidR="00A61123">
          <w:rPr>
            <w:webHidden/>
          </w:rPr>
          <w:t>36</w:t>
        </w:r>
        <w:r w:rsidR="00976EE1">
          <w:rPr>
            <w:webHidden/>
          </w:rPr>
          <w:fldChar w:fldCharType="end"/>
        </w:r>
      </w:hyperlink>
    </w:p>
    <w:p w14:paraId="58434F5C" w14:textId="680FB580" w:rsidR="00976EE1" w:rsidRDefault="00BA151F">
      <w:pPr>
        <w:pStyle w:val="TOC2"/>
        <w:rPr>
          <w:rFonts w:asciiTheme="minorHAnsi" w:eastAsiaTheme="minorEastAsia" w:hAnsiTheme="minorHAnsi" w:cstheme="minorBidi"/>
          <w:b w:val="0"/>
          <w:sz w:val="22"/>
          <w:szCs w:val="22"/>
          <w:lang w:val="es-ES_tradnl" w:eastAsia="es-ES_tradnl"/>
        </w:rPr>
      </w:pPr>
      <w:hyperlink w:anchor="_Toc193356012" w:history="1">
        <w:r w:rsidR="00976EE1" w:rsidRPr="00CD49DD">
          <w:rPr>
            <w:rStyle w:val="Hyperlink"/>
            <w14:scene3d>
              <w14:camera w14:prst="orthographicFront"/>
              <w14:lightRig w14:rig="threePt" w14:dir="t">
                <w14:rot w14:lat="0" w14:lon="0" w14:rev="0"/>
              </w14:lightRig>
            </w14:scene3d>
          </w:rPr>
          <w:t>15.</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Vigencia del contrato</w:t>
        </w:r>
        <w:r w:rsidR="00976EE1">
          <w:rPr>
            <w:webHidden/>
          </w:rPr>
          <w:tab/>
        </w:r>
        <w:r w:rsidR="00976EE1">
          <w:rPr>
            <w:webHidden/>
          </w:rPr>
          <w:fldChar w:fldCharType="begin"/>
        </w:r>
        <w:r w:rsidR="00976EE1">
          <w:rPr>
            <w:webHidden/>
          </w:rPr>
          <w:instrText xml:space="preserve"> PAGEREF _Toc193356012 \h </w:instrText>
        </w:r>
        <w:r w:rsidR="00976EE1">
          <w:rPr>
            <w:webHidden/>
          </w:rPr>
        </w:r>
        <w:r w:rsidR="00976EE1">
          <w:rPr>
            <w:webHidden/>
          </w:rPr>
          <w:fldChar w:fldCharType="separate"/>
        </w:r>
        <w:r w:rsidR="00A61123">
          <w:rPr>
            <w:webHidden/>
          </w:rPr>
          <w:t>36</w:t>
        </w:r>
        <w:r w:rsidR="00976EE1">
          <w:rPr>
            <w:webHidden/>
          </w:rPr>
          <w:fldChar w:fldCharType="end"/>
        </w:r>
      </w:hyperlink>
    </w:p>
    <w:p w14:paraId="29486F24" w14:textId="1310302C" w:rsidR="00976EE1" w:rsidRDefault="00BA151F">
      <w:pPr>
        <w:pStyle w:val="TOC2"/>
        <w:rPr>
          <w:rFonts w:asciiTheme="minorHAnsi" w:eastAsiaTheme="minorEastAsia" w:hAnsiTheme="minorHAnsi" w:cstheme="minorBidi"/>
          <w:b w:val="0"/>
          <w:sz w:val="22"/>
          <w:szCs w:val="22"/>
          <w:lang w:val="es-ES_tradnl" w:eastAsia="es-ES_tradnl"/>
        </w:rPr>
      </w:pPr>
      <w:hyperlink w:anchor="_Toc193356013" w:history="1">
        <w:r w:rsidR="00976EE1" w:rsidRPr="00CD49DD">
          <w:rPr>
            <w:rStyle w:val="Hyperlink"/>
            <w14:scene3d>
              <w14:camera w14:prst="orthographicFront"/>
              <w14:lightRig w14:rig="threePt" w14:dir="t">
                <w14:rot w14:lat="0" w14:lon="0" w14:rev="0"/>
              </w14:lightRig>
            </w14:scene3d>
          </w:rPr>
          <w:t>16.</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Supervisor o responsable del contrato</w:t>
        </w:r>
        <w:r w:rsidR="00976EE1">
          <w:rPr>
            <w:webHidden/>
          </w:rPr>
          <w:tab/>
        </w:r>
        <w:r w:rsidR="00976EE1">
          <w:rPr>
            <w:webHidden/>
          </w:rPr>
          <w:fldChar w:fldCharType="begin"/>
        </w:r>
        <w:r w:rsidR="00976EE1">
          <w:rPr>
            <w:webHidden/>
          </w:rPr>
          <w:instrText xml:space="preserve"> PAGEREF _Toc193356013 \h </w:instrText>
        </w:r>
        <w:r w:rsidR="00976EE1">
          <w:rPr>
            <w:webHidden/>
          </w:rPr>
        </w:r>
        <w:r w:rsidR="00976EE1">
          <w:rPr>
            <w:webHidden/>
          </w:rPr>
          <w:fldChar w:fldCharType="separate"/>
        </w:r>
        <w:r w:rsidR="00A61123">
          <w:rPr>
            <w:webHidden/>
          </w:rPr>
          <w:t>37</w:t>
        </w:r>
        <w:r w:rsidR="00976EE1">
          <w:rPr>
            <w:webHidden/>
          </w:rPr>
          <w:fldChar w:fldCharType="end"/>
        </w:r>
      </w:hyperlink>
    </w:p>
    <w:p w14:paraId="5ADC6F13" w14:textId="0990ADBB" w:rsidR="00976EE1" w:rsidRDefault="00BA151F">
      <w:pPr>
        <w:pStyle w:val="TOC2"/>
        <w:rPr>
          <w:rFonts w:asciiTheme="minorHAnsi" w:eastAsiaTheme="minorEastAsia" w:hAnsiTheme="minorHAnsi" w:cstheme="minorBidi"/>
          <w:b w:val="0"/>
          <w:sz w:val="22"/>
          <w:szCs w:val="22"/>
          <w:lang w:val="es-ES_tradnl" w:eastAsia="es-ES_tradnl"/>
        </w:rPr>
      </w:pPr>
      <w:hyperlink w:anchor="_Toc193356014" w:history="1">
        <w:r w:rsidR="00976EE1" w:rsidRPr="00CD49DD">
          <w:rPr>
            <w:rStyle w:val="Hyperlink"/>
            <w14:scene3d>
              <w14:camera w14:prst="orthographicFront"/>
              <w14:lightRig w14:rig="threePt" w14:dir="t">
                <w14:rot w14:lat="0" w14:lon="0" w14:rev="0"/>
              </w14:lightRig>
            </w14:scene3d>
          </w:rPr>
          <w:t>17.</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Anticipo y Garantía de buen uso de anticipo</w:t>
        </w:r>
        <w:r w:rsidR="00976EE1">
          <w:rPr>
            <w:webHidden/>
          </w:rPr>
          <w:tab/>
        </w:r>
        <w:r w:rsidR="00976EE1">
          <w:rPr>
            <w:webHidden/>
          </w:rPr>
          <w:fldChar w:fldCharType="begin"/>
        </w:r>
        <w:r w:rsidR="00976EE1">
          <w:rPr>
            <w:webHidden/>
          </w:rPr>
          <w:instrText xml:space="preserve"> PAGEREF _Toc193356014 \h </w:instrText>
        </w:r>
        <w:r w:rsidR="00976EE1">
          <w:rPr>
            <w:webHidden/>
          </w:rPr>
        </w:r>
        <w:r w:rsidR="00976EE1">
          <w:rPr>
            <w:webHidden/>
          </w:rPr>
          <w:fldChar w:fldCharType="separate"/>
        </w:r>
        <w:r w:rsidR="00A61123">
          <w:rPr>
            <w:webHidden/>
          </w:rPr>
          <w:t>37</w:t>
        </w:r>
        <w:r w:rsidR="00976EE1">
          <w:rPr>
            <w:webHidden/>
          </w:rPr>
          <w:fldChar w:fldCharType="end"/>
        </w:r>
      </w:hyperlink>
    </w:p>
    <w:p w14:paraId="559E122E" w14:textId="6C7777BE" w:rsidR="00976EE1" w:rsidRDefault="00BA151F">
      <w:pPr>
        <w:pStyle w:val="TOC2"/>
        <w:rPr>
          <w:rFonts w:asciiTheme="minorHAnsi" w:eastAsiaTheme="minorEastAsia" w:hAnsiTheme="minorHAnsi" w:cstheme="minorBidi"/>
          <w:b w:val="0"/>
          <w:sz w:val="22"/>
          <w:szCs w:val="22"/>
          <w:lang w:val="es-ES_tradnl" w:eastAsia="es-ES_tradnl"/>
        </w:rPr>
      </w:pPr>
      <w:hyperlink w:anchor="_Toc193356015" w:history="1">
        <w:r w:rsidR="00976EE1" w:rsidRPr="00CD49DD">
          <w:rPr>
            <w:rStyle w:val="Hyperlink"/>
            <w14:scene3d>
              <w14:camera w14:prst="orthographicFront"/>
              <w14:lightRig w14:rig="threePt" w14:dir="t">
                <w14:rot w14:lat="0" w14:lon="0" w14:rev="0"/>
              </w14:lightRig>
            </w14:scene3d>
          </w:rPr>
          <w:t>18.</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Suspensión del contrato</w:t>
        </w:r>
        <w:r w:rsidR="00976EE1">
          <w:rPr>
            <w:webHidden/>
          </w:rPr>
          <w:tab/>
        </w:r>
        <w:r w:rsidR="00976EE1">
          <w:rPr>
            <w:webHidden/>
          </w:rPr>
          <w:fldChar w:fldCharType="begin"/>
        </w:r>
        <w:r w:rsidR="00976EE1">
          <w:rPr>
            <w:webHidden/>
          </w:rPr>
          <w:instrText xml:space="preserve"> PAGEREF _Toc193356015 \h </w:instrText>
        </w:r>
        <w:r w:rsidR="00976EE1">
          <w:rPr>
            <w:webHidden/>
          </w:rPr>
        </w:r>
        <w:r w:rsidR="00976EE1">
          <w:rPr>
            <w:webHidden/>
          </w:rPr>
          <w:fldChar w:fldCharType="separate"/>
        </w:r>
        <w:r w:rsidR="00A61123">
          <w:rPr>
            <w:webHidden/>
          </w:rPr>
          <w:t>37</w:t>
        </w:r>
        <w:r w:rsidR="00976EE1">
          <w:rPr>
            <w:webHidden/>
          </w:rPr>
          <w:fldChar w:fldCharType="end"/>
        </w:r>
      </w:hyperlink>
    </w:p>
    <w:p w14:paraId="2C2C463B" w14:textId="4303D203" w:rsidR="00976EE1" w:rsidRDefault="00BA151F">
      <w:pPr>
        <w:pStyle w:val="TOC2"/>
        <w:rPr>
          <w:rFonts w:asciiTheme="minorHAnsi" w:eastAsiaTheme="minorEastAsia" w:hAnsiTheme="minorHAnsi" w:cstheme="minorBidi"/>
          <w:b w:val="0"/>
          <w:sz w:val="22"/>
          <w:szCs w:val="22"/>
          <w:lang w:val="es-ES_tradnl" w:eastAsia="es-ES_tradnl"/>
        </w:rPr>
      </w:pPr>
      <w:hyperlink w:anchor="_Toc193356016" w:history="1">
        <w:r w:rsidR="00976EE1" w:rsidRPr="00CD49DD">
          <w:rPr>
            <w:rStyle w:val="Hyperlink"/>
            <w14:scene3d>
              <w14:camera w14:prst="orthographicFront"/>
              <w14:lightRig w14:rig="threePt" w14:dir="t">
                <w14:rot w14:lat="0" w14:lon="0" w14:rev="0"/>
              </w14:lightRig>
            </w14:scene3d>
          </w:rPr>
          <w:t>19.</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Modificación de los contratos</w:t>
        </w:r>
        <w:r w:rsidR="00976EE1">
          <w:rPr>
            <w:webHidden/>
          </w:rPr>
          <w:tab/>
        </w:r>
        <w:r w:rsidR="00976EE1">
          <w:rPr>
            <w:webHidden/>
          </w:rPr>
          <w:fldChar w:fldCharType="begin"/>
        </w:r>
        <w:r w:rsidR="00976EE1">
          <w:rPr>
            <w:webHidden/>
          </w:rPr>
          <w:instrText xml:space="preserve"> PAGEREF _Toc193356016 \h </w:instrText>
        </w:r>
        <w:r w:rsidR="00976EE1">
          <w:rPr>
            <w:webHidden/>
          </w:rPr>
        </w:r>
        <w:r w:rsidR="00976EE1">
          <w:rPr>
            <w:webHidden/>
          </w:rPr>
          <w:fldChar w:fldCharType="separate"/>
        </w:r>
        <w:r w:rsidR="00A61123">
          <w:rPr>
            <w:webHidden/>
          </w:rPr>
          <w:t>37</w:t>
        </w:r>
        <w:r w:rsidR="00976EE1">
          <w:rPr>
            <w:webHidden/>
          </w:rPr>
          <w:fldChar w:fldCharType="end"/>
        </w:r>
      </w:hyperlink>
    </w:p>
    <w:p w14:paraId="398EFEE8" w14:textId="069ED6E7" w:rsidR="00976EE1" w:rsidRDefault="00BA151F">
      <w:pPr>
        <w:pStyle w:val="TOC2"/>
        <w:rPr>
          <w:rFonts w:asciiTheme="minorHAnsi" w:eastAsiaTheme="minorEastAsia" w:hAnsiTheme="minorHAnsi" w:cstheme="minorBidi"/>
          <w:b w:val="0"/>
          <w:sz w:val="22"/>
          <w:szCs w:val="22"/>
          <w:lang w:val="es-ES_tradnl" w:eastAsia="es-ES_tradnl"/>
        </w:rPr>
      </w:pPr>
      <w:hyperlink w:anchor="_Toc193356017" w:history="1">
        <w:r w:rsidR="00976EE1" w:rsidRPr="00CD49DD">
          <w:rPr>
            <w:rStyle w:val="Hyperlink"/>
            <w14:scene3d>
              <w14:camera w14:prst="orthographicFront"/>
              <w14:lightRig w14:rig="threePt" w14:dir="t">
                <w14:rot w14:lat="0" w14:lon="0" w14:rev="0"/>
              </w14:lightRig>
            </w14:scene3d>
          </w:rPr>
          <w:t>20.</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Equilibrio económico y financiero del contrato</w:t>
        </w:r>
        <w:r w:rsidR="00976EE1">
          <w:rPr>
            <w:webHidden/>
          </w:rPr>
          <w:tab/>
        </w:r>
        <w:r w:rsidR="00976EE1">
          <w:rPr>
            <w:webHidden/>
          </w:rPr>
          <w:fldChar w:fldCharType="begin"/>
        </w:r>
        <w:r w:rsidR="00976EE1">
          <w:rPr>
            <w:webHidden/>
          </w:rPr>
          <w:instrText xml:space="preserve"> PAGEREF _Toc193356017 \h </w:instrText>
        </w:r>
        <w:r w:rsidR="00976EE1">
          <w:rPr>
            <w:webHidden/>
          </w:rPr>
        </w:r>
        <w:r w:rsidR="00976EE1">
          <w:rPr>
            <w:webHidden/>
          </w:rPr>
          <w:fldChar w:fldCharType="separate"/>
        </w:r>
        <w:r w:rsidR="00A61123">
          <w:rPr>
            <w:webHidden/>
          </w:rPr>
          <w:t>38</w:t>
        </w:r>
        <w:r w:rsidR="00976EE1">
          <w:rPr>
            <w:webHidden/>
          </w:rPr>
          <w:fldChar w:fldCharType="end"/>
        </w:r>
      </w:hyperlink>
    </w:p>
    <w:p w14:paraId="3DD5C9F9" w14:textId="23C3F352" w:rsidR="00976EE1" w:rsidRDefault="00BA151F">
      <w:pPr>
        <w:pStyle w:val="TOC2"/>
        <w:rPr>
          <w:rFonts w:asciiTheme="minorHAnsi" w:eastAsiaTheme="minorEastAsia" w:hAnsiTheme="minorHAnsi" w:cstheme="minorBidi"/>
          <w:b w:val="0"/>
          <w:sz w:val="22"/>
          <w:szCs w:val="22"/>
          <w:lang w:val="es-ES_tradnl" w:eastAsia="es-ES_tradnl"/>
        </w:rPr>
      </w:pPr>
      <w:hyperlink w:anchor="_Toc193356018" w:history="1">
        <w:r w:rsidR="00976EE1" w:rsidRPr="00CD49DD">
          <w:rPr>
            <w:rStyle w:val="Hyperlink"/>
            <w14:scene3d>
              <w14:camera w14:prst="orthographicFront"/>
              <w14:lightRig w14:rig="threePt" w14:dir="t">
                <w14:rot w14:lat="0" w14:lon="0" w14:rev="0"/>
              </w14:lightRig>
            </w14:scene3d>
          </w:rPr>
          <w:t>21.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Condiciones de pago y retenciones</w:t>
        </w:r>
        <w:r w:rsidR="00976EE1">
          <w:rPr>
            <w:webHidden/>
          </w:rPr>
          <w:tab/>
        </w:r>
        <w:r w:rsidR="00976EE1">
          <w:rPr>
            <w:webHidden/>
          </w:rPr>
          <w:fldChar w:fldCharType="begin"/>
        </w:r>
        <w:r w:rsidR="00976EE1">
          <w:rPr>
            <w:webHidden/>
          </w:rPr>
          <w:instrText xml:space="preserve"> PAGEREF _Toc193356018 \h </w:instrText>
        </w:r>
        <w:r w:rsidR="00976EE1">
          <w:rPr>
            <w:webHidden/>
          </w:rPr>
        </w:r>
        <w:r w:rsidR="00976EE1">
          <w:rPr>
            <w:webHidden/>
          </w:rPr>
          <w:fldChar w:fldCharType="separate"/>
        </w:r>
        <w:r w:rsidR="00A61123">
          <w:rPr>
            <w:webHidden/>
          </w:rPr>
          <w:t>38</w:t>
        </w:r>
        <w:r w:rsidR="00976EE1">
          <w:rPr>
            <w:webHidden/>
          </w:rPr>
          <w:fldChar w:fldCharType="end"/>
        </w:r>
      </w:hyperlink>
    </w:p>
    <w:p w14:paraId="4DB21811" w14:textId="36EB0001" w:rsidR="00976EE1" w:rsidRDefault="00BA151F">
      <w:pPr>
        <w:pStyle w:val="TOC2"/>
        <w:rPr>
          <w:rFonts w:asciiTheme="minorHAnsi" w:eastAsiaTheme="minorEastAsia" w:hAnsiTheme="minorHAnsi" w:cstheme="minorBidi"/>
          <w:b w:val="0"/>
          <w:sz w:val="22"/>
          <w:szCs w:val="22"/>
          <w:lang w:val="es-ES_tradnl" w:eastAsia="es-ES_tradnl"/>
        </w:rPr>
      </w:pPr>
      <w:hyperlink w:anchor="_Toc193356019" w:history="1">
        <w:r w:rsidR="00976EE1" w:rsidRPr="00CD49DD">
          <w:rPr>
            <w:rStyle w:val="Hyperlink"/>
            <w14:scene3d>
              <w14:camera w14:prst="orthographicFront"/>
              <w14:lightRig w14:rig="threePt" w14:dir="t">
                <w14:rot w14:lat="0" w14:lon="0" w14:rev="0"/>
              </w14:lightRig>
            </w14:scene3d>
          </w:rPr>
          <w:t>22.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Subcontratación</w:t>
        </w:r>
        <w:r w:rsidR="00976EE1">
          <w:rPr>
            <w:webHidden/>
          </w:rPr>
          <w:tab/>
        </w:r>
        <w:r w:rsidR="00976EE1">
          <w:rPr>
            <w:webHidden/>
          </w:rPr>
          <w:fldChar w:fldCharType="begin"/>
        </w:r>
        <w:r w:rsidR="00976EE1">
          <w:rPr>
            <w:webHidden/>
          </w:rPr>
          <w:instrText xml:space="preserve"> PAGEREF _Toc193356019 \h </w:instrText>
        </w:r>
        <w:r w:rsidR="00976EE1">
          <w:rPr>
            <w:webHidden/>
          </w:rPr>
        </w:r>
        <w:r w:rsidR="00976EE1">
          <w:rPr>
            <w:webHidden/>
          </w:rPr>
          <w:fldChar w:fldCharType="separate"/>
        </w:r>
        <w:r w:rsidR="00A61123">
          <w:rPr>
            <w:webHidden/>
          </w:rPr>
          <w:t>40</w:t>
        </w:r>
        <w:r w:rsidR="00976EE1">
          <w:rPr>
            <w:webHidden/>
          </w:rPr>
          <w:fldChar w:fldCharType="end"/>
        </w:r>
      </w:hyperlink>
    </w:p>
    <w:p w14:paraId="4452305F" w14:textId="76E3E401" w:rsidR="00976EE1" w:rsidRDefault="00BA151F">
      <w:pPr>
        <w:pStyle w:val="TOC2"/>
        <w:rPr>
          <w:rFonts w:asciiTheme="minorHAnsi" w:eastAsiaTheme="minorEastAsia" w:hAnsiTheme="minorHAnsi" w:cstheme="minorBidi"/>
          <w:b w:val="0"/>
          <w:sz w:val="22"/>
          <w:szCs w:val="22"/>
          <w:lang w:val="es-ES_tradnl" w:eastAsia="es-ES_tradnl"/>
        </w:rPr>
      </w:pPr>
      <w:hyperlink w:anchor="_Toc193356020" w:history="1">
        <w:r w:rsidR="00976EE1" w:rsidRPr="00CD49DD">
          <w:rPr>
            <w:rStyle w:val="Hyperlink"/>
            <w14:scene3d>
              <w14:camera w14:prst="orthographicFront"/>
              <w14:lightRig w14:rig="threePt" w14:dir="t">
                <w14:rot w14:lat="0" w14:lon="0" w14:rev="0"/>
              </w14:lightRig>
            </w14:scene3d>
          </w:rPr>
          <w:t>23.</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Recepción de obras</w:t>
        </w:r>
        <w:r w:rsidR="00976EE1">
          <w:rPr>
            <w:webHidden/>
          </w:rPr>
          <w:tab/>
        </w:r>
        <w:r w:rsidR="00976EE1">
          <w:rPr>
            <w:webHidden/>
          </w:rPr>
          <w:fldChar w:fldCharType="begin"/>
        </w:r>
        <w:r w:rsidR="00976EE1">
          <w:rPr>
            <w:webHidden/>
          </w:rPr>
          <w:instrText xml:space="preserve"> PAGEREF _Toc193356020 \h </w:instrText>
        </w:r>
        <w:r w:rsidR="00976EE1">
          <w:rPr>
            <w:webHidden/>
          </w:rPr>
        </w:r>
        <w:r w:rsidR="00976EE1">
          <w:rPr>
            <w:webHidden/>
          </w:rPr>
          <w:fldChar w:fldCharType="separate"/>
        </w:r>
        <w:r w:rsidR="00A61123">
          <w:rPr>
            <w:webHidden/>
          </w:rPr>
          <w:t>40</w:t>
        </w:r>
        <w:r w:rsidR="00976EE1">
          <w:rPr>
            <w:webHidden/>
          </w:rPr>
          <w:fldChar w:fldCharType="end"/>
        </w:r>
      </w:hyperlink>
    </w:p>
    <w:p w14:paraId="20169171" w14:textId="15652EB8" w:rsidR="00976EE1" w:rsidRDefault="00BA151F">
      <w:pPr>
        <w:pStyle w:val="TOC2"/>
        <w:rPr>
          <w:rFonts w:asciiTheme="minorHAnsi" w:eastAsiaTheme="minorEastAsia" w:hAnsiTheme="minorHAnsi" w:cstheme="minorBidi"/>
          <w:b w:val="0"/>
          <w:sz w:val="22"/>
          <w:szCs w:val="22"/>
          <w:lang w:val="es-ES_tradnl" w:eastAsia="es-ES_tradnl"/>
        </w:rPr>
      </w:pPr>
      <w:hyperlink w:anchor="_Toc193356021" w:history="1">
        <w:r w:rsidR="00976EE1" w:rsidRPr="00CD49DD">
          <w:rPr>
            <w:rStyle w:val="Hyperlink"/>
            <w14:scene3d>
              <w14:camera w14:prst="orthographicFront"/>
              <w14:lightRig w14:rig="threePt" w14:dir="t">
                <w14:rot w14:lat="0" w14:lon="0" w14:rev="0"/>
              </w14:lightRig>
            </w14:scene3d>
          </w:rPr>
          <w:t>24.</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Garantía de vicios ocultos para obras</w:t>
        </w:r>
        <w:r w:rsidR="00976EE1">
          <w:rPr>
            <w:webHidden/>
          </w:rPr>
          <w:tab/>
        </w:r>
        <w:r w:rsidR="00976EE1">
          <w:rPr>
            <w:webHidden/>
          </w:rPr>
          <w:fldChar w:fldCharType="begin"/>
        </w:r>
        <w:r w:rsidR="00976EE1">
          <w:rPr>
            <w:webHidden/>
          </w:rPr>
          <w:instrText xml:space="preserve"> PAGEREF _Toc193356021 \h </w:instrText>
        </w:r>
        <w:r w:rsidR="00976EE1">
          <w:rPr>
            <w:webHidden/>
          </w:rPr>
        </w:r>
        <w:r w:rsidR="00976EE1">
          <w:rPr>
            <w:webHidden/>
          </w:rPr>
          <w:fldChar w:fldCharType="separate"/>
        </w:r>
        <w:r w:rsidR="00A61123">
          <w:rPr>
            <w:webHidden/>
          </w:rPr>
          <w:t>41</w:t>
        </w:r>
        <w:r w:rsidR="00976EE1">
          <w:rPr>
            <w:webHidden/>
          </w:rPr>
          <w:fldChar w:fldCharType="end"/>
        </w:r>
      </w:hyperlink>
    </w:p>
    <w:p w14:paraId="1CD6693B" w14:textId="489358C6" w:rsidR="00976EE1" w:rsidRDefault="00BA151F">
      <w:pPr>
        <w:pStyle w:val="TOC2"/>
        <w:rPr>
          <w:rFonts w:asciiTheme="minorHAnsi" w:eastAsiaTheme="minorEastAsia" w:hAnsiTheme="minorHAnsi" w:cstheme="minorBidi"/>
          <w:b w:val="0"/>
          <w:sz w:val="22"/>
          <w:szCs w:val="22"/>
          <w:lang w:val="es-ES_tradnl" w:eastAsia="es-ES_tradnl"/>
        </w:rPr>
      </w:pPr>
      <w:hyperlink w:anchor="_Toc193356022" w:history="1">
        <w:r w:rsidR="00976EE1" w:rsidRPr="00CD49DD">
          <w:rPr>
            <w:rStyle w:val="Hyperlink"/>
            <w14:scene3d>
              <w14:camera w14:prst="orthographicFront"/>
              <w14:lightRig w14:rig="threePt" w14:dir="t">
                <w14:rot w14:lat="0" w14:lon="0" w14:rev="0"/>
              </w14:lightRig>
            </w14:scene3d>
          </w:rPr>
          <w:t>25.</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Finalización del contrato</w:t>
        </w:r>
        <w:r w:rsidR="00976EE1">
          <w:rPr>
            <w:webHidden/>
          </w:rPr>
          <w:tab/>
        </w:r>
        <w:r w:rsidR="00976EE1">
          <w:rPr>
            <w:webHidden/>
          </w:rPr>
          <w:fldChar w:fldCharType="begin"/>
        </w:r>
        <w:r w:rsidR="00976EE1">
          <w:rPr>
            <w:webHidden/>
          </w:rPr>
          <w:instrText xml:space="preserve"> PAGEREF _Toc193356022 \h </w:instrText>
        </w:r>
        <w:r w:rsidR="00976EE1">
          <w:rPr>
            <w:webHidden/>
          </w:rPr>
        </w:r>
        <w:r w:rsidR="00976EE1">
          <w:rPr>
            <w:webHidden/>
          </w:rPr>
          <w:fldChar w:fldCharType="separate"/>
        </w:r>
        <w:r w:rsidR="00A61123">
          <w:rPr>
            <w:webHidden/>
          </w:rPr>
          <w:t>41</w:t>
        </w:r>
        <w:r w:rsidR="00976EE1">
          <w:rPr>
            <w:webHidden/>
          </w:rPr>
          <w:fldChar w:fldCharType="end"/>
        </w:r>
      </w:hyperlink>
    </w:p>
    <w:p w14:paraId="688FB35B" w14:textId="36365267" w:rsidR="00976EE1" w:rsidRDefault="00BA151F">
      <w:pPr>
        <w:pStyle w:val="TOC2"/>
        <w:rPr>
          <w:rFonts w:asciiTheme="minorHAnsi" w:eastAsiaTheme="minorEastAsia" w:hAnsiTheme="minorHAnsi" w:cstheme="minorBidi"/>
          <w:b w:val="0"/>
          <w:sz w:val="22"/>
          <w:szCs w:val="22"/>
          <w:lang w:val="es-ES_tradnl" w:eastAsia="es-ES_tradnl"/>
        </w:rPr>
      </w:pPr>
      <w:hyperlink w:anchor="_Toc193356023" w:history="1">
        <w:r w:rsidR="00976EE1" w:rsidRPr="00CD49DD">
          <w:rPr>
            <w:rStyle w:val="Hyperlink"/>
            <w14:scene3d>
              <w14:camera w14:prst="orthographicFront"/>
              <w14:lightRig w14:rig="threePt" w14:dir="t">
                <w14:rot w14:lat="0" w14:lon="0" w14:rev="0"/>
              </w14:lightRig>
            </w14:scene3d>
          </w:rPr>
          <w:t>26.</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Incumplimiento de contrato y sus consecuencias.</w:t>
        </w:r>
        <w:r w:rsidR="00976EE1">
          <w:rPr>
            <w:webHidden/>
          </w:rPr>
          <w:tab/>
        </w:r>
        <w:r w:rsidR="00976EE1">
          <w:rPr>
            <w:webHidden/>
          </w:rPr>
          <w:fldChar w:fldCharType="begin"/>
        </w:r>
        <w:r w:rsidR="00976EE1">
          <w:rPr>
            <w:webHidden/>
          </w:rPr>
          <w:instrText xml:space="preserve"> PAGEREF _Toc193356023 \h </w:instrText>
        </w:r>
        <w:r w:rsidR="00976EE1">
          <w:rPr>
            <w:webHidden/>
          </w:rPr>
        </w:r>
        <w:r w:rsidR="00976EE1">
          <w:rPr>
            <w:webHidden/>
          </w:rPr>
          <w:fldChar w:fldCharType="separate"/>
        </w:r>
        <w:r w:rsidR="00A61123">
          <w:rPr>
            <w:webHidden/>
          </w:rPr>
          <w:t>41</w:t>
        </w:r>
        <w:r w:rsidR="00976EE1">
          <w:rPr>
            <w:webHidden/>
          </w:rPr>
          <w:fldChar w:fldCharType="end"/>
        </w:r>
      </w:hyperlink>
    </w:p>
    <w:p w14:paraId="6BE0895D" w14:textId="7D7B1E24" w:rsidR="00976EE1" w:rsidRDefault="00BA151F">
      <w:pPr>
        <w:pStyle w:val="TOC2"/>
        <w:rPr>
          <w:rFonts w:asciiTheme="minorHAnsi" w:eastAsiaTheme="minorEastAsia" w:hAnsiTheme="minorHAnsi" w:cstheme="minorBidi"/>
          <w:b w:val="0"/>
          <w:sz w:val="22"/>
          <w:szCs w:val="22"/>
          <w:lang w:val="es-ES_tradnl" w:eastAsia="es-ES_tradnl"/>
        </w:rPr>
      </w:pPr>
      <w:hyperlink w:anchor="_Toc193356024" w:history="1">
        <w:r w:rsidR="00976EE1" w:rsidRPr="00CD49DD">
          <w:rPr>
            <w:rStyle w:val="Hyperlink"/>
            <w14:scene3d>
              <w14:camera w14:prst="orthographicFront"/>
              <w14:lightRig w14:rig="threePt" w14:dir="t">
                <w14:rot w14:lat="0" w14:lon="0" w14:rev="0"/>
              </w14:lightRig>
            </w14:scene3d>
          </w:rPr>
          <w:t>27.</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Penalidades por retraso</w:t>
        </w:r>
        <w:r w:rsidR="00976EE1">
          <w:rPr>
            <w:webHidden/>
          </w:rPr>
          <w:tab/>
        </w:r>
        <w:r w:rsidR="00976EE1">
          <w:rPr>
            <w:webHidden/>
          </w:rPr>
          <w:fldChar w:fldCharType="begin"/>
        </w:r>
        <w:r w:rsidR="00976EE1">
          <w:rPr>
            <w:webHidden/>
          </w:rPr>
          <w:instrText xml:space="preserve"> PAGEREF _Toc193356024 \h </w:instrText>
        </w:r>
        <w:r w:rsidR="00976EE1">
          <w:rPr>
            <w:webHidden/>
          </w:rPr>
        </w:r>
        <w:r w:rsidR="00976EE1">
          <w:rPr>
            <w:webHidden/>
          </w:rPr>
          <w:fldChar w:fldCharType="separate"/>
        </w:r>
        <w:r w:rsidR="00A61123">
          <w:rPr>
            <w:webHidden/>
          </w:rPr>
          <w:t>42</w:t>
        </w:r>
        <w:r w:rsidR="00976EE1">
          <w:rPr>
            <w:webHidden/>
          </w:rPr>
          <w:fldChar w:fldCharType="end"/>
        </w:r>
      </w:hyperlink>
    </w:p>
    <w:p w14:paraId="2002B6CA" w14:textId="777E0785" w:rsidR="00976EE1" w:rsidRDefault="00BA151F">
      <w:pPr>
        <w:pStyle w:val="TOC2"/>
        <w:rPr>
          <w:rFonts w:asciiTheme="minorHAnsi" w:eastAsiaTheme="minorEastAsia" w:hAnsiTheme="minorHAnsi" w:cstheme="minorBidi"/>
          <w:b w:val="0"/>
          <w:sz w:val="22"/>
          <w:szCs w:val="22"/>
          <w:lang w:val="es-ES_tradnl" w:eastAsia="es-ES_tradnl"/>
        </w:rPr>
      </w:pPr>
      <w:hyperlink w:anchor="_Toc193356025" w:history="1">
        <w:r w:rsidR="00976EE1" w:rsidRPr="00CD49DD">
          <w:rPr>
            <w:rStyle w:val="Hyperlink"/>
            <w14:scene3d>
              <w14:camera w14:prst="orthographicFront"/>
              <w14:lightRig w14:rig="threePt" w14:dir="t">
                <w14:rot w14:lat="0" w14:lon="0" w14:rev="0"/>
              </w14:lightRig>
            </w14:scene3d>
          </w:rPr>
          <w:t>28.</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Causas de inhabilitación del Registro de Proveedores del Estado.</w:t>
        </w:r>
        <w:r w:rsidR="00976EE1">
          <w:rPr>
            <w:webHidden/>
          </w:rPr>
          <w:tab/>
        </w:r>
        <w:r w:rsidR="00976EE1">
          <w:rPr>
            <w:webHidden/>
          </w:rPr>
          <w:fldChar w:fldCharType="begin"/>
        </w:r>
        <w:r w:rsidR="00976EE1">
          <w:rPr>
            <w:webHidden/>
          </w:rPr>
          <w:instrText xml:space="preserve"> PAGEREF _Toc193356025 \h </w:instrText>
        </w:r>
        <w:r w:rsidR="00976EE1">
          <w:rPr>
            <w:webHidden/>
          </w:rPr>
        </w:r>
        <w:r w:rsidR="00976EE1">
          <w:rPr>
            <w:webHidden/>
          </w:rPr>
          <w:fldChar w:fldCharType="separate"/>
        </w:r>
        <w:r w:rsidR="00A61123">
          <w:rPr>
            <w:webHidden/>
          </w:rPr>
          <w:t>42</w:t>
        </w:r>
        <w:r w:rsidR="00976EE1">
          <w:rPr>
            <w:webHidden/>
          </w:rPr>
          <w:fldChar w:fldCharType="end"/>
        </w:r>
      </w:hyperlink>
    </w:p>
    <w:p w14:paraId="232B1C8E" w14:textId="6E3C4410" w:rsidR="00976EE1" w:rsidRDefault="00BA151F">
      <w:pPr>
        <w:pStyle w:val="TOC1"/>
        <w:rPr>
          <w:rFonts w:asciiTheme="minorHAnsi" w:eastAsiaTheme="minorEastAsia" w:hAnsiTheme="minorHAnsi" w:cstheme="minorBidi"/>
          <w:b w:val="0"/>
          <w:iCs w:val="0"/>
          <w:szCs w:val="22"/>
          <w:lang w:eastAsia="es-ES_tradnl"/>
        </w:rPr>
      </w:pPr>
      <w:hyperlink w:anchor="_Toc193356026" w:history="1">
        <w:r w:rsidR="00976EE1" w:rsidRPr="00CD49DD">
          <w:rPr>
            <w:rStyle w:val="Hyperlink"/>
          </w:rPr>
          <w:t>SECCIÓN IV: GENERALIDADES</w:t>
        </w:r>
        <w:r w:rsidR="00976EE1">
          <w:rPr>
            <w:webHidden/>
          </w:rPr>
          <w:tab/>
        </w:r>
        <w:r w:rsidR="00976EE1">
          <w:rPr>
            <w:webHidden/>
          </w:rPr>
          <w:fldChar w:fldCharType="begin"/>
        </w:r>
        <w:r w:rsidR="00976EE1">
          <w:rPr>
            <w:webHidden/>
          </w:rPr>
          <w:instrText xml:space="preserve"> PAGEREF _Toc193356026 \h </w:instrText>
        </w:r>
        <w:r w:rsidR="00976EE1">
          <w:rPr>
            <w:webHidden/>
          </w:rPr>
        </w:r>
        <w:r w:rsidR="00976EE1">
          <w:rPr>
            <w:webHidden/>
          </w:rPr>
          <w:fldChar w:fldCharType="separate"/>
        </w:r>
        <w:r w:rsidR="00A61123">
          <w:rPr>
            <w:webHidden/>
          </w:rPr>
          <w:t>42</w:t>
        </w:r>
        <w:r w:rsidR="00976EE1">
          <w:rPr>
            <w:webHidden/>
          </w:rPr>
          <w:fldChar w:fldCharType="end"/>
        </w:r>
      </w:hyperlink>
    </w:p>
    <w:p w14:paraId="47F33DC4" w14:textId="7E2F95B7" w:rsidR="00976EE1" w:rsidRDefault="00BA151F">
      <w:pPr>
        <w:pStyle w:val="TOC2"/>
        <w:rPr>
          <w:rFonts w:asciiTheme="minorHAnsi" w:eastAsiaTheme="minorEastAsia" w:hAnsiTheme="minorHAnsi" w:cstheme="minorBidi"/>
          <w:b w:val="0"/>
          <w:sz w:val="22"/>
          <w:szCs w:val="22"/>
          <w:lang w:val="es-ES_tradnl" w:eastAsia="es-ES_tradnl"/>
        </w:rPr>
      </w:pPr>
      <w:hyperlink w:anchor="_Toc193356027" w:history="1">
        <w:r w:rsidR="00976EE1" w:rsidRPr="00CD49DD">
          <w:rPr>
            <w:rStyle w:val="Hyperlink"/>
            <w14:scene3d>
              <w14:camera w14:prst="orthographicFront"/>
              <w14:lightRig w14:rig="threePt" w14:dir="t">
                <w14:rot w14:lat="0" w14:lon="0" w14:rev="0"/>
              </w14:lightRig>
            </w14:scene3d>
          </w:rPr>
          <w:t>29.</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Siglas y acrónimos</w:t>
        </w:r>
        <w:r w:rsidR="00976EE1">
          <w:rPr>
            <w:webHidden/>
          </w:rPr>
          <w:tab/>
        </w:r>
        <w:r w:rsidR="00976EE1">
          <w:rPr>
            <w:webHidden/>
          </w:rPr>
          <w:fldChar w:fldCharType="begin"/>
        </w:r>
        <w:r w:rsidR="00976EE1">
          <w:rPr>
            <w:webHidden/>
          </w:rPr>
          <w:instrText xml:space="preserve"> PAGEREF _Toc193356027 \h </w:instrText>
        </w:r>
        <w:r w:rsidR="00976EE1">
          <w:rPr>
            <w:webHidden/>
          </w:rPr>
        </w:r>
        <w:r w:rsidR="00976EE1">
          <w:rPr>
            <w:webHidden/>
          </w:rPr>
          <w:fldChar w:fldCharType="separate"/>
        </w:r>
        <w:r w:rsidR="00A61123">
          <w:rPr>
            <w:webHidden/>
          </w:rPr>
          <w:t>42</w:t>
        </w:r>
        <w:r w:rsidR="00976EE1">
          <w:rPr>
            <w:webHidden/>
          </w:rPr>
          <w:fldChar w:fldCharType="end"/>
        </w:r>
      </w:hyperlink>
    </w:p>
    <w:p w14:paraId="59955B4C" w14:textId="563E7B49" w:rsidR="00976EE1" w:rsidRDefault="00BA151F">
      <w:pPr>
        <w:pStyle w:val="TOC2"/>
        <w:rPr>
          <w:rFonts w:asciiTheme="minorHAnsi" w:eastAsiaTheme="minorEastAsia" w:hAnsiTheme="minorHAnsi" w:cstheme="minorBidi"/>
          <w:b w:val="0"/>
          <w:sz w:val="22"/>
          <w:szCs w:val="22"/>
          <w:lang w:val="es-ES_tradnl" w:eastAsia="es-ES_tradnl"/>
        </w:rPr>
      </w:pPr>
      <w:hyperlink w:anchor="_Toc193356028" w:history="1">
        <w:r w:rsidR="00976EE1" w:rsidRPr="00CD49DD">
          <w:rPr>
            <w:rStyle w:val="Hyperlink"/>
            <w14:scene3d>
              <w14:camera w14:prst="orthographicFront"/>
              <w14:lightRig w14:rig="threePt" w14:dir="t">
                <w14:rot w14:lat="0" w14:lon="0" w14:rev="0"/>
              </w14:lightRig>
            </w14:scene3d>
          </w:rPr>
          <w:t>30.</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Definiciones</w:t>
        </w:r>
        <w:r w:rsidR="00976EE1">
          <w:rPr>
            <w:webHidden/>
          </w:rPr>
          <w:tab/>
        </w:r>
        <w:r w:rsidR="00976EE1">
          <w:rPr>
            <w:webHidden/>
          </w:rPr>
          <w:fldChar w:fldCharType="begin"/>
        </w:r>
        <w:r w:rsidR="00976EE1">
          <w:rPr>
            <w:webHidden/>
          </w:rPr>
          <w:instrText xml:space="preserve"> PAGEREF _Toc193356028 \h </w:instrText>
        </w:r>
        <w:r w:rsidR="00976EE1">
          <w:rPr>
            <w:webHidden/>
          </w:rPr>
        </w:r>
        <w:r w:rsidR="00976EE1">
          <w:rPr>
            <w:webHidden/>
          </w:rPr>
          <w:fldChar w:fldCharType="separate"/>
        </w:r>
        <w:r w:rsidR="00A61123">
          <w:rPr>
            <w:webHidden/>
          </w:rPr>
          <w:t>43</w:t>
        </w:r>
        <w:r w:rsidR="00976EE1">
          <w:rPr>
            <w:webHidden/>
          </w:rPr>
          <w:fldChar w:fldCharType="end"/>
        </w:r>
      </w:hyperlink>
    </w:p>
    <w:p w14:paraId="51DC5D4E" w14:textId="19B22EEA" w:rsidR="00976EE1" w:rsidRDefault="00BA151F">
      <w:pPr>
        <w:pStyle w:val="TOC2"/>
        <w:rPr>
          <w:rFonts w:asciiTheme="minorHAnsi" w:eastAsiaTheme="minorEastAsia" w:hAnsiTheme="minorHAnsi" w:cstheme="minorBidi"/>
          <w:b w:val="0"/>
          <w:sz w:val="22"/>
          <w:szCs w:val="22"/>
          <w:lang w:val="es-ES_tradnl" w:eastAsia="es-ES_tradnl"/>
        </w:rPr>
      </w:pPr>
      <w:hyperlink w:anchor="_Toc193356029" w:history="1">
        <w:r w:rsidR="00976EE1" w:rsidRPr="00CD49DD">
          <w:rPr>
            <w:rStyle w:val="Hyperlink"/>
            <w14:scene3d>
              <w14:camera w14:prst="orthographicFront"/>
              <w14:lightRig w14:rig="threePt" w14:dir="t">
                <w14:rot w14:lat="0" w14:lon="0" w14:rev="0"/>
              </w14:lightRig>
            </w14:scene3d>
          </w:rPr>
          <w:t>31.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Objetivo y alcance del pliego</w:t>
        </w:r>
        <w:r w:rsidR="00976EE1">
          <w:rPr>
            <w:webHidden/>
          </w:rPr>
          <w:tab/>
        </w:r>
        <w:r w:rsidR="00976EE1">
          <w:rPr>
            <w:webHidden/>
          </w:rPr>
          <w:fldChar w:fldCharType="begin"/>
        </w:r>
        <w:r w:rsidR="00976EE1">
          <w:rPr>
            <w:webHidden/>
          </w:rPr>
          <w:instrText xml:space="preserve"> PAGEREF _Toc193356029 \h </w:instrText>
        </w:r>
        <w:r w:rsidR="00976EE1">
          <w:rPr>
            <w:webHidden/>
          </w:rPr>
        </w:r>
        <w:r w:rsidR="00976EE1">
          <w:rPr>
            <w:webHidden/>
          </w:rPr>
          <w:fldChar w:fldCharType="separate"/>
        </w:r>
        <w:r w:rsidR="00A61123">
          <w:rPr>
            <w:webHidden/>
          </w:rPr>
          <w:t>45</w:t>
        </w:r>
        <w:r w:rsidR="00976EE1">
          <w:rPr>
            <w:webHidden/>
          </w:rPr>
          <w:fldChar w:fldCharType="end"/>
        </w:r>
      </w:hyperlink>
    </w:p>
    <w:p w14:paraId="0DF46C5B" w14:textId="213F0CC0" w:rsidR="00976EE1" w:rsidRDefault="00BA151F">
      <w:pPr>
        <w:pStyle w:val="TOC2"/>
        <w:rPr>
          <w:rFonts w:asciiTheme="minorHAnsi" w:eastAsiaTheme="minorEastAsia" w:hAnsiTheme="minorHAnsi" w:cstheme="minorBidi"/>
          <w:b w:val="0"/>
          <w:sz w:val="22"/>
          <w:szCs w:val="22"/>
          <w:lang w:val="es-ES_tradnl" w:eastAsia="es-ES_tradnl"/>
        </w:rPr>
      </w:pPr>
      <w:hyperlink w:anchor="_Toc193356030" w:history="1">
        <w:r w:rsidR="00976EE1" w:rsidRPr="00CD49DD">
          <w:rPr>
            <w:rStyle w:val="Hyperlink"/>
            <w14:scene3d>
              <w14:camera w14:prst="orthographicFront"/>
              <w14:lightRig w14:rig="threePt" w14:dir="t">
                <w14:rot w14:lat="0" w14:lon="0" w14:rev="0"/>
              </w14:lightRig>
            </w14:scene3d>
          </w:rPr>
          <w:t>32.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Órgano y personas responsables del procedimiento de selección</w:t>
        </w:r>
        <w:r w:rsidR="00976EE1">
          <w:rPr>
            <w:webHidden/>
          </w:rPr>
          <w:tab/>
        </w:r>
        <w:r w:rsidR="00976EE1">
          <w:rPr>
            <w:webHidden/>
          </w:rPr>
          <w:fldChar w:fldCharType="begin"/>
        </w:r>
        <w:r w:rsidR="00976EE1">
          <w:rPr>
            <w:webHidden/>
          </w:rPr>
          <w:instrText xml:space="preserve"> PAGEREF _Toc193356030 \h </w:instrText>
        </w:r>
        <w:r w:rsidR="00976EE1">
          <w:rPr>
            <w:webHidden/>
          </w:rPr>
        </w:r>
        <w:r w:rsidR="00976EE1">
          <w:rPr>
            <w:webHidden/>
          </w:rPr>
          <w:fldChar w:fldCharType="separate"/>
        </w:r>
        <w:r w:rsidR="00A61123">
          <w:rPr>
            <w:webHidden/>
          </w:rPr>
          <w:t>45</w:t>
        </w:r>
        <w:r w:rsidR="00976EE1">
          <w:rPr>
            <w:webHidden/>
          </w:rPr>
          <w:fldChar w:fldCharType="end"/>
        </w:r>
      </w:hyperlink>
    </w:p>
    <w:p w14:paraId="74ED8B90" w14:textId="3E2504F7" w:rsidR="00976EE1" w:rsidRDefault="00BA151F">
      <w:pPr>
        <w:pStyle w:val="TOC2"/>
        <w:rPr>
          <w:rFonts w:asciiTheme="minorHAnsi" w:eastAsiaTheme="minorEastAsia" w:hAnsiTheme="minorHAnsi" w:cstheme="minorBidi"/>
          <w:b w:val="0"/>
          <w:sz w:val="22"/>
          <w:szCs w:val="22"/>
          <w:lang w:val="es-ES_tradnl" w:eastAsia="es-ES_tradnl"/>
        </w:rPr>
      </w:pPr>
      <w:hyperlink w:anchor="_Toc193356031" w:history="1">
        <w:r w:rsidR="00976EE1" w:rsidRPr="00CD49DD">
          <w:rPr>
            <w:rStyle w:val="Hyperlink"/>
            <w14:scene3d>
              <w14:camera w14:prst="orthographicFront"/>
              <w14:lightRig w14:rig="threePt" w14:dir="t">
                <w14:rot w14:lat="0" w14:lon="0" w14:rev="0"/>
              </w14:lightRig>
            </w14:scene3d>
          </w:rPr>
          <w:t>33.</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Marco normativo aplicable</w:t>
        </w:r>
        <w:r w:rsidR="00976EE1">
          <w:rPr>
            <w:webHidden/>
          </w:rPr>
          <w:tab/>
        </w:r>
        <w:r w:rsidR="00976EE1">
          <w:rPr>
            <w:webHidden/>
          </w:rPr>
          <w:fldChar w:fldCharType="begin"/>
        </w:r>
        <w:r w:rsidR="00976EE1">
          <w:rPr>
            <w:webHidden/>
          </w:rPr>
          <w:instrText xml:space="preserve"> PAGEREF _Toc193356031 \h </w:instrText>
        </w:r>
        <w:r w:rsidR="00976EE1">
          <w:rPr>
            <w:webHidden/>
          </w:rPr>
        </w:r>
        <w:r w:rsidR="00976EE1">
          <w:rPr>
            <w:webHidden/>
          </w:rPr>
          <w:fldChar w:fldCharType="separate"/>
        </w:r>
        <w:r w:rsidR="00A61123">
          <w:rPr>
            <w:webHidden/>
          </w:rPr>
          <w:t>46</w:t>
        </w:r>
        <w:r w:rsidR="00976EE1">
          <w:rPr>
            <w:webHidden/>
          </w:rPr>
          <w:fldChar w:fldCharType="end"/>
        </w:r>
      </w:hyperlink>
    </w:p>
    <w:p w14:paraId="58100F78" w14:textId="7ABF45FD" w:rsidR="00976EE1" w:rsidRDefault="00BA151F">
      <w:pPr>
        <w:pStyle w:val="TOC2"/>
        <w:rPr>
          <w:rFonts w:asciiTheme="minorHAnsi" w:eastAsiaTheme="minorEastAsia" w:hAnsiTheme="minorHAnsi" w:cstheme="minorBidi"/>
          <w:b w:val="0"/>
          <w:sz w:val="22"/>
          <w:szCs w:val="22"/>
          <w:lang w:val="es-ES_tradnl" w:eastAsia="es-ES_tradnl"/>
        </w:rPr>
      </w:pPr>
      <w:hyperlink w:anchor="_Toc193356032" w:history="1">
        <w:r w:rsidR="00976EE1" w:rsidRPr="00CD49DD">
          <w:rPr>
            <w:rStyle w:val="Hyperlink"/>
            <w14:scene3d>
              <w14:camera w14:prst="orthographicFront"/>
              <w14:lightRig w14:rig="threePt" w14:dir="t">
                <w14:rot w14:lat="0" w14:lon="0" w14:rev="0"/>
              </w14:lightRig>
            </w14:scene3d>
          </w:rPr>
          <w:t>34.</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Interpretaciones</w:t>
        </w:r>
        <w:r w:rsidR="00976EE1">
          <w:rPr>
            <w:webHidden/>
          </w:rPr>
          <w:tab/>
        </w:r>
        <w:r w:rsidR="00976EE1">
          <w:rPr>
            <w:webHidden/>
          </w:rPr>
          <w:fldChar w:fldCharType="begin"/>
        </w:r>
        <w:r w:rsidR="00976EE1">
          <w:rPr>
            <w:webHidden/>
          </w:rPr>
          <w:instrText xml:space="preserve"> PAGEREF _Toc193356032 \h </w:instrText>
        </w:r>
        <w:r w:rsidR="00976EE1">
          <w:rPr>
            <w:webHidden/>
          </w:rPr>
        </w:r>
        <w:r w:rsidR="00976EE1">
          <w:rPr>
            <w:webHidden/>
          </w:rPr>
          <w:fldChar w:fldCharType="separate"/>
        </w:r>
        <w:r w:rsidR="00A61123">
          <w:rPr>
            <w:webHidden/>
          </w:rPr>
          <w:t>47</w:t>
        </w:r>
        <w:r w:rsidR="00976EE1">
          <w:rPr>
            <w:webHidden/>
          </w:rPr>
          <w:fldChar w:fldCharType="end"/>
        </w:r>
      </w:hyperlink>
    </w:p>
    <w:p w14:paraId="7B2E47AE" w14:textId="1B2E2783" w:rsidR="00976EE1" w:rsidRDefault="00BA151F">
      <w:pPr>
        <w:pStyle w:val="TOC2"/>
        <w:rPr>
          <w:rFonts w:asciiTheme="minorHAnsi" w:eastAsiaTheme="minorEastAsia" w:hAnsiTheme="minorHAnsi" w:cstheme="minorBidi"/>
          <w:b w:val="0"/>
          <w:sz w:val="22"/>
          <w:szCs w:val="22"/>
          <w:lang w:val="es-ES_tradnl" w:eastAsia="es-ES_tradnl"/>
        </w:rPr>
      </w:pPr>
      <w:hyperlink w:anchor="_Toc193356033" w:history="1">
        <w:r w:rsidR="00976EE1" w:rsidRPr="00CD49DD">
          <w:rPr>
            <w:rStyle w:val="Hyperlink"/>
            <w14:scene3d>
              <w14:camera w14:prst="orthographicFront"/>
              <w14:lightRig w14:rig="threePt" w14:dir="t">
                <w14:rot w14:lat="0" w14:lon="0" w14:rev="0"/>
              </w14:lightRig>
            </w14:scene3d>
          </w:rPr>
          <w:t>35.</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Idioma</w:t>
        </w:r>
        <w:r w:rsidR="00976EE1">
          <w:rPr>
            <w:webHidden/>
          </w:rPr>
          <w:tab/>
        </w:r>
        <w:r w:rsidR="00976EE1">
          <w:rPr>
            <w:webHidden/>
          </w:rPr>
          <w:fldChar w:fldCharType="begin"/>
        </w:r>
        <w:r w:rsidR="00976EE1">
          <w:rPr>
            <w:webHidden/>
          </w:rPr>
          <w:instrText xml:space="preserve"> PAGEREF _Toc193356033 \h </w:instrText>
        </w:r>
        <w:r w:rsidR="00976EE1">
          <w:rPr>
            <w:webHidden/>
          </w:rPr>
        </w:r>
        <w:r w:rsidR="00976EE1">
          <w:rPr>
            <w:webHidden/>
          </w:rPr>
          <w:fldChar w:fldCharType="separate"/>
        </w:r>
        <w:r w:rsidR="00A61123">
          <w:rPr>
            <w:webHidden/>
          </w:rPr>
          <w:t>47</w:t>
        </w:r>
        <w:r w:rsidR="00976EE1">
          <w:rPr>
            <w:webHidden/>
          </w:rPr>
          <w:fldChar w:fldCharType="end"/>
        </w:r>
      </w:hyperlink>
    </w:p>
    <w:p w14:paraId="3980DD4A" w14:textId="455FBEC1" w:rsidR="00976EE1" w:rsidRDefault="00BA151F">
      <w:pPr>
        <w:pStyle w:val="TOC2"/>
        <w:rPr>
          <w:rFonts w:asciiTheme="minorHAnsi" w:eastAsiaTheme="minorEastAsia" w:hAnsiTheme="minorHAnsi" w:cstheme="minorBidi"/>
          <w:b w:val="0"/>
          <w:sz w:val="22"/>
          <w:szCs w:val="22"/>
          <w:lang w:val="es-ES_tradnl" w:eastAsia="es-ES_tradnl"/>
        </w:rPr>
      </w:pPr>
      <w:hyperlink w:anchor="_Toc193356034" w:history="1">
        <w:r w:rsidR="00976EE1" w:rsidRPr="00CD49DD">
          <w:rPr>
            <w:rStyle w:val="Hyperlink"/>
            <w14:scene3d>
              <w14:camera w14:prst="orthographicFront"/>
              <w14:lightRig w14:rig="threePt" w14:dir="t">
                <w14:rot w14:lat="0" w14:lon="0" w14:rev="0"/>
              </w14:lightRig>
            </w14:scene3d>
          </w:rPr>
          <w:t>36.</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Disponibilidad y acceso al pliego de condiciones</w:t>
        </w:r>
        <w:r w:rsidR="00976EE1">
          <w:rPr>
            <w:webHidden/>
          </w:rPr>
          <w:tab/>
        </w:r>
        <w:r w:rsidR="00976EE1">
          <w:rPr>
            <w:webHidden/>
          </w:rPr>
          <w:fldChar w:fldCharType="begin"/>
        </w:r>
        <w:r w:rsidR="00976EE1">
          <w:rPr>
            <w:webHidden/>
          </w:rPr>
          <w:instrText xml:space="preserve"> PAGEREF _Toc193356034 \h </w:instrText>
        </w:r>
        <w:r w:rsidR="00976EE1">
          <w:rPr>
            <w:webHidden/>
          </w:rPr>
        </w:r>
        <w:r w:rsidR="00976EE1">
          <w:rPr>
            <w:webHidden/>
          </w:rPr>
          <w:fldChar w:fldCharType="separate"/>
        </w:r>
        <w:r w:rsidR="00A61123">
          <w:rPr>
            <w:webHidden/>
          </w:rPr>
          <w:t>47</w:t>
        </w:r>
        <w:r w:rsidR="00976EE1">
          <w:rPr>
            <w:webHidden/>
          </w:rPr>
          <w:fldChar w:fldCharType="end"/>
        </w:r>
      </w:hyperlink>
    </w:p>
    <w:p w14:paraId="1FB63C1F" w14:textId="148FD284" w:rsidR="00976EE1" w:rsidRDefault="00BA151F">
      <w:pPr>
        <w:pStyle w:val="TOC2"/>
        <w:rPr>
          <w:rFonts w:asciiTheme="minorHAnsi" w:eastAsiaTheme="minorEastAsia" w:hAnsiTheme="minorHAnsi" w:cstheme="minorBidi"/>
          <w:b w:val="0"/>
          <w:sz w:val="22"/>
          <w:szCs w:val="22"/>
          <w:lang w:val="es-ES_tradnl" w:eastAsia="es-ES_tradnl"/>
        </w:rPr>
      </w:pPr>
      <w:hyperlink w:anchor="_Toc193356035" w:history="1">
        <w:r w:rsidR="00976EE1" w:rsidRPr="00CD49DD">
          <w:rPr>
            <w:rStyle w:val="Hyperlink"/>
            <w14:scene3d>
              <w14:camera w14:prst="orthographicFront"/>
              <w14:lightRig w14:rig="threePt" w14:dir="t">
                <w14:rot w14:lat="0" w14:lon="0" w14:rev="0"/>
              </w14:lightRig>
            </w14:scene3d>
          </w:rPr>
          <w:t>37.</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Conocimiento y aceptación del pliego de condiciones</w:t>
        </w:r>
        <w:r w:rsidR="00976EE1">
          <w:rPr>
            <w:webHidden/>
          </w:rPr>
          <w:tab/>
        </w:r>
        <w:r w:rsidR="00976EE1">
          <w:rPr>
            <w:webHidden/>
          </w:rPr>
          <w:fldChar w:fldCharType="begin"/>
        </w:r>
        <w:r w:rsidR="00976EE1">
          <w:rPr>
            <w:webHidden/>
          </w:rPr>
          <w:instrText xml:space="preserve"> PAGEREF _Toc193356035 \h </w:instrText>
        </w:r>
        <w:r w:rsidR="00976EE1">
          <w:rPr>
            <w:webHidden/>
          </w:rPr>
        </w:r>
        <w:r w:rsidR="00976EE1">
          <w:rPr>
            <w:webHidden/>
          </w:rPr>
          <w:fldChar w:fldCharType="separate"/>
        </w:r>
        <w:r w:rsidR="00A61123">
          <w:rPr>
            <w:webHidden/>
          </w:rPr>
          <w:t>48</w:t>
        </w:r>
        <w:r w:rsidR="00976EE1">
          <w:rPr>
            <w:webHidden/>
          </w:rPr>
          <w:fldChar w:fldCharType="end"/>
        </w:r>
      </w:hyperlink>
    </w:p>
    <w:p w14:paraId="2D2D3BBE" w14:textId="4AB72C66" w:rsidR="00976EE1" w:rsidRDefault="00BA151F">
      <w:pPr>
        <w:pStyle w:val="TOC2"/>
        <w:rPr>
          <w:rFonts w:asciiTheme="minorHAnsi" w:eastAsiaTheme="minorEastAsia" w:hAnsiTheme="minorHAnsi" w:cstheme="minorBidi"/>
          <w:b w:val="0"/>
          <w:sz w:val="22"/>
          <w:szCs w:val="22"/>
          <w:lang w:val="es-ES_tradnl" w:eastAsia="es-ES_tradnl"/>
        </w:rPr>
      </w:pPr>
      <w:hyperlink w:anchor="_Toc193356036" w:history="1">
        <w:r w:rsidR="00976EE1" w:rsidRPr="00CD49DD">
          <w:rPr>
            <w:rStyle w:val="Hyperlink"/>
            <w14:scene3d>
              <w14:camera w14:prst="orthographicFront"/>
              <w14:lightRig w14:rig="threePt" w14:dir="t">
                <w14:rot w14:lat="0" w14:lon="0" w14:rev="0"/>
              </w14:lightRig>
            </w14:scene3d>
          </w:rPr>
          <w:t>38.</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Derecho a participar</w:t>
        </w:r>
        <w:r w:rsidR="00976EE1">
          <w:rPr>
            <w:webHidden/>
          </w:rPr>
          <w:tab/>
        </w:r>
        <w:r w:rsidR="00976EE1">
          <w:rPr>
            <w:webHidden/>
          </w:rPr>
          <w:fldChar w:fldCharType="begin"/>
        </w:r>
        <w:r w:rsidR="00976EE1">
          <w:rPr>
            <w:webHidden/>
          </w:rPr>
          <w:instrText xml:space="preserve"> PAGEREF _Toc193356036 \h </w:instrText>
        </w:r>
        <w:r w:rsidR="00976EE1">
          <w:rPr>
            <w:webHidden/>
          </w:rPr>
        </w:r>
        <w:r w:rsidR="00976EE1">
          <w:rPr>
            <w:webHidden/>
          </w:rPr>
          <w:fldChar w:fldCharType="separate"/>
        </w:r>
        <w:r w:rsidR="00A61123">
          <w:rPr>
            <w:webHidden/>
          </w:rPr>
          <w:t>49</w:t>
        </w:r>
        <w:r w:rsidR="00976EE1">
          <w:rPr>
            <w:webHidden/>
          </w:rPr>
          <w:fldChar w:fldCharType="end"/>
        </w:r>
      </w:hyperlink>
    </w:p>
    <w:p w14:paraId="3B59B0A1" w14:textId="59DB1335" w:rsidR="00976EE1" w:rsidRDefault="00BA151F">
      <w:pPr>
        <w:pStyle w:val="TOC2"/>
        <w:rPr>
          <w:rFonts w:asciiTheme="minorHAnsi" w:eastAsiaTheme="minorEastAsia" w:hAnsiTheme="minorHAnsi" w:cstheme="minorBidi"/>
          <w:b w:val="0"/>
          <w:sz w:val="22"/>
          <w:szCs w:val="22"/>
          <w:lang w:val="es-ES_tradnl" w:eastAsia="es-ES_tradnl"/>
        </w:rPr>
      </w:pPr>
      <w:hyperlink w:anchor="_Toc193356037" w:history="1">
        <w:r w:rsidR="00976EE1" w:rsidRPr="00CD49DD">
          <w:rPr>
            <w:rStyle w:val="Hyperlink"/>
            <w14:scene3d>
              <w14:camera w14:prst="orthographicFront"/>
              <w14:lightRig w14:rig="threePt" w14:dir="t">
                <w14:rot w14:lat="0" w14:lon="0" w14:rev="0"/>
              </w14:lightRig>
            </w14:scene3d>
          </w:rPr>
          <w:t>39.</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Prácticas prohibidas</w:t>
        </w:r>
        <w:r w:rsidR="00976EE1">
          <w:rPr>
            <w:webHidden/>
          </w:rPr>
          <w:tab/>
        </w:r>
        <w:r w:rsidR="00976EE1">
          <w:rPr>
            <w:webHidden/>
          </w:rPr>
          <w:fldChar w:fldCharType="begin"/>
        </w:r>
        <w:r w:rsidR="00976EE1">
          <w:rPr>
            <w:webHidden/>
          </w:rPr>
          <w:instrText xml:space="preserve"> PAGEREF _Toc193356037 \h </w:instrText>
        </w:r>
        <w:r w:rsidR="00976EE1">
          <w:rPr>
            <w:webHidden/>
          </w:rPr>
        </w:r>
        <w:r w:rsidR="00976EE1">
          <w:rPr>
            <w:webHidden/>
          </w:rPr>
          <w:fldChar w:fldCharType="separate"/>
        </w:r>
        <w:r w:rsidR="00A61123">
          <w:rPr>
            <w:webHidden/>
          </w:rPr>
          <w:t>50</w:t>
        </w:r>
        <w:r w:rsidR="00976EE1">
          <w:rPr>
            <w:webHidden/>
          </w:rPr>
          <w:fldChar w:fldCharType="end"/>
        </w:r>
      </w:hyperlink>
    </w:p>
    <w:p w14:paraId="7AD9EAB3" w14:textId="02276D99" w:rsidR="00976EE1" w:rsidRDefault="00BA151F">
      <w:pPr>
        <w:pStyle w:val="TOC2"/>
        <w:rPr>
          <w:rFonts w:asciiTheme="minorHAnsi" w:eastAsiaTheme="minorEastAsia" w:hAnsiTheme="minorHAnsi" w:cstheme="minorBidi"/>
          <w:b w:val="0"/>
          <w:sz w:val="22"/>
          <w:szCs w:val="22"/>
          <w:lang w:val="es-ES_tradnl" w:eastAsia="es-ES_tradnl"/>
        </w:rPr>
      </w:pPr>
      <w:hyperlink w:anchor="_Toc193356038" w:history="1">
        <w:r w:rsidR="00976EE1" w:rsidRPr="00CD49DD">
          <w:rPr>
            <w:rStyle w:val="Hyperlink"/>
            <w14:scene3d>
              <w14:camera w14:prst="orthographicFront"/>
              <w14:lightRig w14:rig="threePt" w14:dir="t">
                <w14:rot w14:lat="0" w14:lon="0" w14:rev="0"/>
              </w14:lightRig>
            </w14:scene3d>
          </w:rPr>
          <w:t>40.</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De los Comportamientos Violatorios, Contrarios y Restrictivos a la Competencia.</w:t>
        </w:r>
        <w:r w:rsidR="00976EE1">
          <w:rPr>
            <w:webHidden/>
          </w:rPr>
          <w:tab/>
        </w:r>
        <w:r w:rsidR="00976EE1">
          <w:rPr>
            <w:webHidden/>
          </w:rPr>
          <w:fldChar w:fldCharType="begin"/>
        </w:r>
        <w:r w:rsidR="00976EE1">
          <w:rPr>
            <w:webHidden/>
          </w:rPr>
          <w:instrText xml:space="preserve"> PAGEREF _Toc193356038 \h </w:instrText>
        </w:r>
        <w:r w:rsidR="00976EE1">
          <w:rPr>
            <w:webHidden/>
          </w:rPr>
        </w:r>
        <w:r w:rsidR="00976EE1">
          <w:rPr>
            <w:webHidden/>
          </w:rPr>
          <w:fldChar w:fldCharType="separate"/>
        </w:r>
        <w:r w:rsidR="00A61123">
          <w:rPr>
            <w:webHidden/>
          </w:rPr>
          <w:t>50</w:t>
        </w:r>
        <w:r w:rsidR="00976EE1">
          <w:rPr>
            <w:webHidden/>
          </w:rPr>
          <w:fldChar w:fldCharType="end"/>
        </w:r>
      </w:hyperlink>
    </w:p>
    <w:p w14:paraId="150DC98B" w14:textId="5EF572E6" w:rsidR="00976EE1" w:rsidRDefault="00BA151F">
      <w:pPr>
        <w:pStyle w:val="TOC2"/>
        <w:rPr>
          <w:rFonts w:asciiTheme="minorHAnsi" w:eastAsiaTheme="minorEastAsia" w:hAnsiTheme="minorHAnsi" w:cstheme="minorBidi"/>
          <w:b w:val="0"/>
          <w:sz w:val="22"/>
          <w:szCs w:val="22"/>
          <w:lang w:val="es-ES_tradnl" w:eastAsia="es-ES_tradnl"/>
        </w:rPr>
      </w:pPr>
      <w:hyperlink w:anchor="_Toc193356039" w:history="1">
        <w:r w:rsidR="00976EE1" w:rsidRPr="00CD49DD">
          <w:rPr>
            <w:rStyle w:val="Hyperlink"/>
            <w14:scene3d>
              <w14:camera w14:prst="orthographicFront"/>
              <w14:lightRig w14:rig="threePt" w14:dir="t">
                <w14:rot w14:lat="0" w14:lon="0" w14:rev="0"/>
              </w14:lightRig>
            </w14:scene3d>
          </w:rPr>
          <w:t>41.</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Consultas, solicitud de aclaraciones y enmiendas</w:t>
        </w:r>
        <w:r w:rsidR="00976EE1">
          <w:rPr>
            <w:webHidden/>
          </w:rPr>
          <w:tab/>
        </w:r>
        <w:r w:rsidR="00976EE1">
          <w:rPr>
            <w:webHidden/>
          </w:rPr>
          <w:fldChar w:fldCharType="begin"/>
        </w:r>
        <w:r w:rsidR="00976EE1">
          <w:rPr>
            <w:webHidden/>
          </w:rPr>
          <w:instrText xml:space="preserve"> PAGEREF _Toc193356039 \h </w:instrText>
        </w:r>
        <w:r w:rsidR="00976EE1">
          <w:rPr>
            <w:webHidden/>
          </w:rPr>
        </w:r>
        <w:r w:rsidR="00976EE1">
          <w:rPr>
            <w:webHidden/>
          </w:rPr>
          <w:fldChar w:fldCharType="separate"/>
        </w:r>
        <w:r w:rsidR="00A61123">
          <w:rPr>
            <w:webHidden/>
          </w:rPr>
          <w:t>51</w:t>
        </w:r>
        <w:r w:rsidR="00976EE1">
          <w:rPr>
            <w:webHidden/>
          </w:rPr>
          <w:fldChar w:fldCharType="end"/>
        </w:r>
      </w:hyperlink>
    </w:p>
    <w:p w14:paraId="4CF99E5B" w14:textId="572F5574" w:rsidR="00976EE1" w:rsidRDefault="00BA151F">
      <w:pPr>
        <w:pStyle w:val="TOC2"/>
        <w:rPr>
          <w:rFonts w:asciiTheme="minorHAnsi" w:eastAsiaTheme="minorEastAsia" w:hAnsiTheme="minorHAnsi" w:cstheme="minorBidi"/>
          <w:b w:val="0"/>
          <w:sz w:val="22"/>
          <w:szCs w:val="22"/>
          <w:lang w:val="es-ES_tradnl" w:eastAsia="es-ES_tradnl"/>
        </w:rPr>
      </w:pPr>
      <w:hyperlink w:anchor="_Toc193356040" w:history="1">
        <w:r w:rsidR="00976EE1" w:rsidRPr="00CD49DD">
          <w:rPr>
            <w:rStyle w:val="Hyperlink"/>
            <w14:scene3d>
              <w14:camera w14:prst="orthographicFront"/>
              <w14:lightRig w14:rig="threePt" w14:dir="t">
                <w14:rot w14:lat="0" w14:lon="0" w14:rev="0"/>
              </w14:lightRig>
            </w14:scene3d>
          </w:rPr>
          <w:t>42.</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Fonts w:eastAsia="SimSun"/>
          </w:rPr>
          <w:t>Contratación pública responsable</w:t>
        </w:r>
        <w:r w:rsidR="00976EE1">
          <w:rPr>
            <w:webHidden/>
          </w:rPr>
          <w:tab/>
        </w:r>
        <w:r w:rsidR="00976EE1">
          <w:rPr>
            <w:webHidden/>
          </w:rPr>
          <w:fldChar w:fldCharType="begin"/>
        </w:r>
        <w:r w:rsidR="00976EE1">
          <w:rPr>
            <w:webHidden/>
          </w:rPr>
          <w:instrText xml:space="preserve"> PAGEREF _Toc193356040 \h </w:instrText>
        </w:r>
        <w:r w:rsidR="00976EE1">
          <w:rPr>
            <w:webHidden/>
          </w:rPr>
        </w:r>
        <w:r w:rsidR="00976EE1">
          <w:rPr>
            <w:webHidden/>
          </w:rPr>
          <w:fldChar w:fldCharType="separate"/>
        </w:r>
        <w:r w:rsidR="00A61123">
          <w:rPr>
            <w:webHidden/>
          </w:rPr>
          <w:t>52</w:t>
        </w:r>
        <w:r w:rsidR="00976EE1">
          <w:rPr>
            <w:webHidden/>
          </w:rPr>
          <w:fldChar w:fldCharType="end"/>
        </w:r>
      </w:hyperlink>
    </w:p>
    <w:p w14:paraId="1F3CE021" w14:textId="4203048E" w:rsidR="00976EE1" w:rsidRDefault="00BA151F">
      <w:pPr>
        <w:pStyle w:val="TOC2"/>
        <w:rPr>
          <w:rFonts w:asciiTheme="minorHAnsi" w:eastAsiaTheme="minorEastAsia" w:hAnsiTheme="minorHAnsi" w:cstheme="minorBidi"/>
          <w:b w:val="0"/>
          <w:sz w:val="22"/>
          <w:szCs w:val="22"/>
          <w:lang w:val="es-ES_tradnl" w:eastAsia="es-ES_tradnl"/>
        </w:rPr>
      </w:pPr>
      <w:hyperlink w:anchor="_Toc193356041" w:history="1">
        <w:r w:rsidR="00976EE1" w:rsidRPr="00CD49DD">
          <w:rPr>
            <w:rStyle w:val="Hyperlink"/>
            <w14:scene3d>
              <w14:camera w14:prst="orthographicFront"/>
              <w14:lightRig w14:rig="threePt" w14:dir="t">
                <w14:rot w14:lat="0" w14:lon="0" w14:rev="0"/>
              </w14:lightRig>
            </w14:scene3d>
          </w:rPr>
          <w:t>43.</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Fonts w:eastAsia="SimSun"/>
          </w:rPr>
          <w:t>Firma digital</w:t>
        </w:r>
        <w:r w:rsidR="00976EE1">
          <w:rPr>
            <w:webHidden/>
          </w:rPr>
          <w:tab/>
        </w:r>
        <w:r w:rsidR="00976EE1">
          <w:rPr>
            <w:webHidden/>
          </w:rPr>
          <w:fldChar w:fldCharType="begin"/>
        </w:r>
        <w:r w:rsidR="00976EE1">
          <w:rPr>
            <w:webHidden/>
          </w:rPr>
          <w:instrText xml:space="preserve"> PAGEREF _Toc193356041 \h </w:instrText>
        </w:r>
        <w:r w:rsidR="00976EE1">
          <w:rPr>
            <w:webHidden/>
          </w:rPr>
        </w:r>
        <w:r w:rsidR="00976EE1">
          <w:rPr>
            <w:webHidden/>
          </w:rPr>
          <w:fldChar w:fldCharType="separate"/>
        </w:r>
        <w:r w:rsidR="00A61123">
          <w:rPr>
            <w:webHidden/>
          </w:rPr>
          <w:t>52</w:t>
        </w:r>
        <w:r w:rsidR="00976EE1">
          <w:rPr>
            <w:webHidden/>
          </w:rPr>
          <w:fldChar w:fldCharType="end"/>
        </w:r>
      </w:hyperlink>
    </w:p>
    <w:p w14:paraId="7D6F0802" w14:textId="11FD654C" w:rsidR="00976EE1" w:rsidRDefault="00BA151F">
      <w:pPr>
        <w:pStyle w:val="TOC2"/>
        <w:rPr>
          <w:rFonts w:asciiTheme="minorHAnsi" w:eastAsiaTheme="minorEastAsia" w:hAnsiTheme="minorHAnsi" w:cstheme="minorBidi"/>
          <w:b w:val="0"/>
          <w:sz w:val="22"/>
          <w:szCs w:val="22"/>
          <w:lang w:val="es-ES_tradnl" w:eastAsia="es-ES_tradnl"/>
        </w:rPr>
      </w:pPr>
      <w:hyperlink w:anchor="_Toc193356042" w:history="1">
        <w:r w:rsidR="00976EE1" w:rsidRPr="00CD49DD">
          <w:rPr>
            <w:rStyle w:val="Hyperlink"/>
            <w14:scene3d>
              <w14:camera w14:prst="orthographicFront"/>
              <w14:lightRig w14:rig="threePt" w14:dir="t">
                <w14:rot w14:lat="0" w14:lon="0" w14:rev="0"/>
              </w14:lightRig>
            </w14:scene3d>
          </w:rPr>
          <w:t>44.</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Reclamaciones, impugnaciones, controversias y competencia para decidirlas</w:t>
        </w:r>
        <w:r w:rsidR="00976EE1">
          <w:rPr>
            <w:webHidden/>
          </w:rPr>
          <w:tab/>
        </w:r>
        <w:r w:rsidR="00976EE1">
          <w:rPr>
            <w:webHidden/>
          </w:rPr>
          <w:fldChar w:fldCharType="begin"/>
        </w:r>
        <w:r w:rsidR="00976EE1">
          <w:rPr>
            <w:webHidden/>
          </w:rPr>
          <w:instrText xml:space="preserve"> PAGEREF _Toc193356042 \h </w:instrText>
        </w:r>
        <w:r w:rsidR="00976EE1">
          <w:rPr>
            <w:webHidden/>
          </w:rPr>
        </w:r>
        <w:r w:rsidR="00976EE1">
          <w:rPr>
            <w:webHidden/>
          </w:rPr>
          <w:fldChar w:fldCharType="separate"/>
        </w:r>
        <w:r w:rsidR="00A61123">
          <w:rPr>
            <w:webHidden/>
          </w:rPr>
          <w:t>52</w:t>
        </w:r>
        <w:r w:rsidR="00976EE1">
          <w:rPr>
            <w:webHidden/>
          </w:rPr>
          <w:fldChar w:fldCharType="end"/>
        </w:r>
      </w:hyperlink>
    </w:p>
    <w:p w14:paraId="27933382" w14:textId="17B98365" w:rsidR="00976EE1" w:rsidRDefault="00BA151F">
      <w:pPr>
        <w:pStyle w:val="TOC2"/>
        <w:rPr>
          <w:rFonts w:asciiTheme="minorHAnsi" w:eastAsiaTheme="minorEastAsia" w:hAnsiTheme="minorHAnsi" w:cstheme="minorBidi"/>
          <w:b w:val="0"/>
          <w:sz w:val="22"/>
          <w:szCs w:val="22"/>
          <w:lang w:val="es-ES_tradnl" w:eastAsia="es-ES_tradnl"/>
        </w:rPr>
      </w:pPr>
      <w:hyperlink w:anchor="_Toc193356043" w:history="1">
        <w:r w:rsidR="00976EE1" w:rsidRPr="00CD49DD">
          <w:rPr>
            <w:rStyle w:val="Hyperlink"/>
            <w14:scene3d>
              <w14:camera w14:prst="orthographicFront"/>
              <w14:lightRig w14:rig="threePt" w14:dir="t">
                <w14:rot w14:lat="0" w14:lon="0" w14:rev="0"/>
              </w14:lightRig>
            </w14:scene3d>
          </w:rPr>
          <w:t>45.</w:t>
        </w:r>
        <w:r w:rsidR="00976EE1">
          <w:rPr>
            <w:rFonts w:asciiTheme="minorHAnsi" w:eastAsiaTheme="minorEastAsia" w:hAnsiTheme="minorHAnsi" w:cstheme="minorBidi"/>
            <w:b w:val="0"/>
            <w:sz w:val="22"/>
            <w:szCs w:val="22"/>
            <w:lang w:val="es-ES_tradnl" w:eastAsia="es-ES_tradnl"/>
          </w:rPr>
          <w:tab/>
        </w:r>
        <w:r w:rsidR="00976EE1" w:rsidRPr="00CD49DD">
          <w:rPr>
            <w:rStyle w:val="Hyperlink"/>
          </w:rPr>
          <w:t>Anexos documentos estandarizados</w:t>
        </w:r>
        <w:r w:rsidR="00976EE1">
          <w:rPr>
            <w:webHidden/>
          </w:rPr>
          <w:tab/>
        </w:r>
        <w:r w:rsidR="00976EE1">
          <w:rPr>
            <w:webHidden/>
          </w:rPr>
          <w:fldChar w:fldCharType="begin"/>
        </w:r>
        <w:r w:rsidR="00976EE1">
          <w:rPr>
            <w:webHidden/>
          </w:rPr>
          <w:instrText xml:space="preserve"> PAGEREF _Toc193356043 \h </w:instrText>
        </w:r>
        <w:r w:rsidR="00976EE1">
          <w:rPr>
            <w:webHidden/>
          </w:rPr>
        </w:r>
        <w:r w:rsidR="00976EE1">
          <w:rPr>
            <w:webHidden/>
          </w:rPr>
          <w:fldChar w:fldCharType="separate"/>
        </w:r>
        <w:r w:rsidR="00A61123">
          <w:rPr>
            <w:webHidden/>
          </w:rPr>
          <w:t>54</w:t>
        </w:r>
        <w:r w:rsidR="00976EE1">
          <w:rPr>
            <w:webHidden/>
          </w:rPr>
          <w:fldChar w:fldCharType="end"/>
        </w:r>
      </w:hyperlink>
    </w:p>
    <w:p w14:paraId="42D2F75B" w14:textId="552BC297" w:rsidR="00723D80" w:rsidRPr="00F74B2D" w:rsidRDefault="00723D80" w:rsidP="00723D80">
      <w:pPr>
        <w:pStyle w:val="TOC1"/>
      </w:pPr>
      <w:r w:rsidRPr="00F74B2D">
        <w:fldChar w:fldCharType="end"/>
      </w:r>
      <w:r w:rsidRPr="00F74B2D">
        <w:br w:type="page"/>
      </w:r>
    </w:p>
    <w:p w14:paraId="32683666" w14:textId="77777777" w:rsidR="00723D80" w:rsidRPr="00F74B2D" w:rsidRDefault="00723D80" w:rsidP="00723D80">
      <w:pPr>
        <w:jc w:val="both"/>
        <w:rPr>
          <w:rFonts w:ascii="Book Antiqua" w:hAnsi="Book Antiqua"/>
          <w:sz w:val="22"/>
          <w:szCs w:val="22"/>
        </w:rPr>
        <w:sectPr w:rsidR="00723D80" w:rsidRPr="00F74B2D" w:rsidSect="00275DFB">
          <w:footerReference w:type="default" r:id="rId9"/>
          <w:footerReference w:type="first" r:id="rId10"/>
          <w:pgSz w:w="12242" w:h="15842" w:code="1"/>
          <w:pgMar w:top="1440" w:right="1440" w:bottom="1440" w:left="1440" w:header="720" w:footer="720" w:gutter="0"/>
          <w:cols w:space="720"/>
          <w:docGrid w:linePitch="360"/>
        </w:sectPr>
      </w:pPr>
    </w:p>
    <w:p w14:paraId="62FBC6D0" w14:textId="77777777" w:rsidR="00723D80" w:rsidRPr="00F74B2D" w:rsidRDefault="00723D80" w:rsidP="00723D80">
      <w:pPr>
        <w:pStyle w:val="Heading1"/>
        <w:rPr>
          <w:sz w:val="22"/>
          <w:szCs w:val="22"/>
        </w:rPr>
      </w:pPr>
      <w:bookmarkStart w:id="3" w:name="_Toc193355969"/>
      <w:r w:rsidRPr="00F74B2D">
        <w:rPr>
          <w:sz w:val="22"/>
          <w:szCs w:val="22"/>
        </w:rPr>
        <w:lastRenderedPageBreak/>
        <w:t xml:space="preserve">SECCIÓN I: </w:t>
      </w:r>
      <w:bookmarkStart w:id="4" w:name="_Hlk152348315"/>
      <w:r w:rsidRPr="00F74B2D">
        <w:rPr>
          <w:sz w:val="22"/>
          <w:szCs w:val="22"/>
        </w:rPr>
        <w:t>INFORMACIONES PARTICULARES DEL PROCEDIMIENTO</w:t>
      </w:r>
      <w:bookmarkEnd w:id="3"/>
      <w:bookmarkEnd w:id="4"/>
    </w:p>
    <w:p w14:paraId="7006F8A5" w14:textId="77777777" w:rsidR="00723D80" w:rsidRPr="00F74B2D" w:rsidRDefault="00723D80" w:rsidP="00723D80">
      <w:pPr>
        <w:jc w:val="both"/>
        <w:rPr>
          <w:rFonts w:ascii="Book Antiqua" w:hAnsi="Book Antiqua"/>
          <w:b/>
          <w:color w:val="00B050"/>
          <w:sz w:val="22"/>
          <w:szCs w:val="22"/>
        </w:rPr>
      </w:pPr>
      <w:bookmarkStart w:id="5" w:name="_Hlk191934879"/>
      <w:bookmarkStart w:id="6" w:name="_Hlk152348344"/>
    </w:p>
    <w:bookmarkEnd w:id="5"/>
    <w:p w14:paraId="567DBF09" w14:textId="77777777" w:rsidR="00723D80" w:rsidRPr="00F74B2D" w:rsidRDefault="00723D80" w:rsidP="00723D80">
      <w:pPr>
        <w:jc w:val="both"/>
        <w:rPr>
          <w:rFonts w:ascii="Book Antiqua" w:hAnsi="Book Antiqua"/>
          <w:b/>
          <w:color w:val="00B050"/>
          <w:sz w:val="22"/>
          <w:szCs w:val="22"/>
        </w:rPr>
      </w:pPr>
    </w:p>
    <w:p w14:paraId="3116A818" w14:textId="77777777" w:rsidR="00723D80" w:rsidRPr="00EB6043" w:rsidRDefault="00723D80" w:rsidP="00327EA7">
      <w:pPr>
        <w:pStyle w:val="Heading2"/>
        <w:numPr>
          <w:ilvl w:val="0"/>
          <w:numId w:val="19"/>
        </w:numPr>
      </w:pPr>
      <w:bookmarkStart w:id="7" w:name="_Toc193355970"/>
      <w:r w:rsidRPr="00EB6043">
        <w:t>Antecedentes</w:t>
      </w:r>
      <w:bookmarkEnd w:id="7"/>
    </w:p>
    <w:p w14:paraId="4D3B62CE" w14:textId="77777777" w:rsidR="00723D80" w:rsidRPr="00EB6043" w:rsidRDefault="00723D80" w:rsidP="00723D80">
      <w:pPr>
        <w:rPr>
          <w:rFonts w:ascii="Book Antiqua" w:hAnsi="Book Antiqua"/>
          <w:b/>
          <w:sz w:val="22"/>
          <w:szCs w:val="22"/>
          <w:lang w:val="es-ES" w:eastAsia="en-US"/>
        </w:rPr>
      </w:pPr>
    </w:p>
    <w:p w14:paraId="7A4A5A9D" w14:textId="77777777" w:rsidR="00723D80" w:rsidRDefault="00723D80" w:rsidP="00723D80">
      <w:pPr>
        <w:rPr>
          <w:rFonts w:ascii="Book Antiqua" w:hAnsi="Book Antiqua"/>
          <w:b/>
          <w:color w:val="990000"/>
          <w:sz w:val="22"/>
          <w:szCs w:val="22"/>
          <w:lang w:val="es-ES" w:eastAsia="en-US"/>
        </w:rPr>
      </w:pPr>
    </w:p>
    <w:p w14:paraId="11833AD0" w14:textId="77777777" w:rsidR="00723D80" w:rsidRDefault="00723D80" w:rsidP="00723D80">
      <w:r>
        <w:t>El Ayuntamiento Municipal de Haina constituye la instancia del Gobierno Municipal de la Ciudad de Haina, Provincia San Cristóbal, República Dominicana.</w:t>
      </w:r>
    </w:p>
    <w:p w14:paraId="7274081D" w14:textId="77777777" w:rsidR="00723D80" w:rsidRDefault="00723D80" w:rsidP="00723D80"/>
    <w:p w14:paraId="68683678" w14:textId="77777777" w:rsidR="00723D80" w:rsidRDefault="00723D80" w:rsidP="00723D80">
      <w:r>
        <w:t xml:space="preserve"> El Ayuntamiento Municipal de Haina, tiene importantes responsabilidades de Gobierno, derivadas de las disposiciones de la Ley 176-07 del Distrito Nacional y los Municipios, de fecha 12 de julio del 2007. En ese sentido, es la instancia reguladora y rectora de la ciudad de Haina en materia de tránsito, ornato, iluminación urbana, ordenamiento territorial, recolección de los desechos sólidos entre otras, por lo que debe de hacer frente a importantes demandas ciudadanas que implican erogaciones presupuestarias y, con miras a satisfacer las necesidades de los munícipes.</w:t>
      </w:r>
    </w:p>
    <w:p w14:paraId="00FE9634" w14:textId="77777777" w:rsidR="00723D80" w:rsidRDefault="00723D80" w:rsidP="00723D80"/>
    <w:p w14:paraId="41D4FEFD" w14:textId="77777777" w:rsidR="00723D80" w:rsidRDefault="00723D80" w:rsidP="00723D80">
      <w:r>
        <w:t xml:space="preserve"> La Alcaldía del Municipio de Haina consciente de la relevancia que representan la construcción de obras de infraestructura como elementos urbanos, de seguridad y obras viales, y su incidencia de los mismos en la ciudad, asume el compromiso de continuar con el cumplimiento de las solicitudes de los comunitarios.</w:t>
      </w:r>
    </w:p>
    <w:p w14:paraId="23470F4C" w14:textId="77777777" w:rsidR="00723D80" w:rsidRDefault="00723D80" w:rsidP="00723D80"/>
    <w:p w14:paraId="78229E50" w14:textId="77777777" w:rsidR="00723D80" w:rsidRPr="00F74B2D" w:rsidRDefault="00723D80" w:rsidP="00723D80">
      <w:pPr>
        <w:rPr>
          <w:rFonts w:ascii="Book Antiqua" w:hAnsi="Book Antiqua"/>
          <w:b/>
          <w:color w:val="990000"/>
          <w:sz w:val="22"/>
          <w:szCs w:val="22"/>
          <w:lang w:val="es-ES" w:eastAsia="en-US"/>
        </w:rPr>
      </w:pPr>
      <w:r>
        <w:t xml:space="preserve"> La Construcción de Obras Municipales correspondiente al año 2025 se trata de la contratación, ejecución y supervisión de distintas obras, que nacen de la necesidad institucional y de los distintos sectores y actores claves del municipio.</w:t>
      </w:r>
    </w:p>
    <w:p w14:paraId="63205CBF" w14:textId="77777777" w:rsidR="00723D80" w:rsidRPr="00F74B2D" w:rsidRDefault="00723D80" w:rsidP="00723D80">
      <w:pPr>
        <w:rPr>
          <w:rFonts w:ascii="Book Antiqua" w:hAnsi="Book Antiqua"/>
          <w:b/>
          <w:color w:val="990000"/>
          <w:sz w:val="22"/>
          <w:szCs w:val="22"/>
          <w:lang w:val="es-ES" w:eastAsia="en-US"/>
        </w:rPr>
      </w:pPr>
    </w:p>
    <w:p w14:paraId="6B92E4A0" w14:textId="77777777" w:rsidR="00723D80" w:rsidRPr="00F74B2D" w:rsidRDefault="00723D80" w:rsidP="00723D80">
      <w:pPr>
        <w:jc w:val="both"/>
        <w:rPr>
          <w:rFonts w:ascii="Book Antiqua" w:hAnsi="Book Antiqua"/>
          <w:b/>
          <w:color w:val="00B050"/>
          <w:sz w:val="22"/>
          <w:szCs w:val="22"/>
        </w:rPr>
      </w:pPr>
      <w:r>
        <w:t>El Ayuntamiento Municipal de Haina en su Plan de Desarrollo Municipal del 2025 se vio en la necesidad luego de adquirir una flotilla de camiones volteos y compactadores para incorporarlos en la recolección de desechos sólidos la cual es desde ya una responsabilidad de la institución de construir un espacio para que sirva de garaje, mantenimiento preventivo, área de lavado y es por eso que se ha sido necesario realizar un proceso de CONSTRUCCION DE OBRA. Es por eso que nos hemos abocado a la construcción de UNA VERJA PERIMETRAL EN BLOCK PARA TRANSPORTACION.</w:t>
      </w:r>
    </w:p>
    <w:p w14:paraId="7D59B4C6" w14:textId="77777777" w:rsidR="00723D80" w:rsidRPr="00F74B2D" w:rsidRDefault="00723D80" w:rsidP="00723D80">
      <w:pPr>
        <w:jc w:val="both"/>
        <w:rPr>
          <w:rFonts w:ascii="Book Antiqua" w:hAnsi="Book Antiqua"/>
          <w:color w:val="0000FF"/>
          <w:sz w:val="22"/>
          <w:szCs w:val="22"/>
          <w:lang w:eastAsia="en-US"/>
        </w:rPr>
      </w:pPr>
    </w:p>
    <w:p w14:paraId="75790A6F" w14:textId="77777777" w:rsidR="00723D80" w:rsidRPr="00F74B2D" w:rsidRDefault="00723D80" w:rsidP="00723D80">
      <w:pPr>
        <w:jc w:val="both"/>
        <w:rPr>
          <w:rFonts w:ascii="Book Antiqua" w:hAnsi="Book Antiqua"/>
          <w:color w:val="0000FF"/>
          <w:sz w:val="22"/>
          <w:szCs w:val="22"/>
          <w:lang w:eastAsia="en-US"/>
        </w:rPr>
      </w:pPr>
    </w:p>
    <w:p w14:paraId="3F9243ED" w14:textId="77777777" w:rsidR="00723D80" w:rsidRPr="00DC5A41" w:rsidRDefault="00723D80" w:rsidP="00723D80">
      <w:pPr>
        <w:jc w:val="both"/>
        <w:rPr>
          <w:rFonts w:ascii="Book Antiqua" w:hAnsi="Book Antiqua"/>
          <w:color w:val="000000" w:themeColor="text1"/>
          <w:sz w:val="22"/>
          <w:szCs w:val="22"/>
          <w:lang w:eastAsia="en-US"/>
        </w:rPr>
      </w:pPr>
      <w:r w:rsidRPr="00DC5A41">
        <w:rPr>
          <w:rFonts w:ascii="Book Antiqua" w:hAnsi="Book Antiqua"/>
          <w:color w:val="000000" w:themeColor="text1"/>
          <w:sz w:val="22"/>
          <w:szCs w:val="22"/>
          <w:lang w:eastAsia="en-US"/>
        </w:rPr>
        <w:t xml:space="preserve">El Ayuntamiento de Haina cuenta con un terreno de una longitud se unos Ocho Mil Mts2, pero no cuenta con la debida protección o seguridad. Es por tal motivo el interés de construir una verja que cierre por completo dicho terreno para así poder contar con el espacio </w:t>
      </w:r>
      <w:r>
        <w:rPr>
          <w:rFonts w:ascii="Book Antiqua" w:hAnsi="Book Antiqua"/>
          <w:color w:val="000000" w:themeColor="text1"/>
          <w:sz w:val="22"/>
          <w:szCs w:val="22"/>
          <w:lang w:eastAsia="en-US"/>
        </w:rPr>
        <w:t>protegido</w:t>
      </w:r>
      <w:r w:rsidRPr="00DC5A41">
        <w:rPr>
          <w:rFonts w:ascii="Book Antiqua" w:hAnsi="Book Antiqua"/>
          <w:color w:val="000000" w:themeColor="text1"/>
          <w:sz w:val="22"/>
          <w:szCs w:val="22"/>
          <w:lang w:eastAsia="en-US"/>
        </w:rPr>
        <w:t xml:space="preserve"> para lo</w:t>
      </w:r>
      <w:r>
        <w:rPr>
          <w:rFonts w:ascii="Book Antiqua" w:hAnsi="Book Antiqua"/>
          <w:color w:val="000000" w:themeColor="text1"/>
          <w:sz w:val="22"/>
          <w:szCs w:val="22"/>
          <w:lang w:eastAsia="en-US"/>
        </w:rPr>
        <w:t xml:space="preserve"> que</w:t>
      </w:r>
      <w:r w:rsidRPr="00DC5A41">
        <w:rPr>
          <w:rFonts w:ascii="Book Antiqua" w:hAnsi="Book Antiqua"/>
          <w:color w:val="000000" w:themeColor="text1"/>
          <w:sz w:val="22"/>
          <w:szCs w:val="22"/>
          <w:lang w:eastAsia="en-US"/>
        </w:rPr>
        <w:t xml:space="preserve"> sería GARAJE</w:t>
      </w:r>
      <w:r>
        <w:rPr>
          <w:rFonts w:ascii="Book Antiqua" w:hAnsi="Book Antiqua"/>
          <w:color w:val="000000" w:themeColor="text1"/>
          <w:sz w:val="22"/>
          <w:szCs w:val="22"/>
          <w:lang w:eastAsia="en-US"/>
        </w:rPr>
        <w:t xml:space="preserve"> y demás necesidades para transportación.</w:t>
      </w:r>
    </w:p>
    <w:p w14:paraId="6944C1D2" w14:textId="77777777" w:rsidR="00723D80" w:rsidRPr="00F74B2D" w:rsidRDefault="00723D80" w:rsidP="00723D80">
      <w:pPr>
        <w:jc w:val="both"/>
        <w:rPr>
          <w:rFonts w:ascii="Book Antiqua" w:hAnsi="Book Antiqua"/>
          <w:color w:val="0000FF"/>
          <w:sz w:val="22"/>
          <w:szCs w:val="22"/>
          <w:lang w:eastAsia="en-US"/>
        </w:rPr>
      </w:pPr>
    </w:p>
    <w:p w14:paraId="0DCC969E" w14:textId="77777777" w:rsidR="00723D80" w:rsidRPr="00F74B2D" w:rsidRDefault="00723D80" w:rsidP="00723D80">
      <w:pPr>
        <w:jc w:val="both"/>
        <w:rPr>
          <w:rFonts w:ascii="Book Antiqua" w:hAnsi="Book Antiqua"/>
          <w:color w:val="0000FF"/>
          <w:sz w:val="22"/>
          <w:szCs w:val="22"/>
          <w:lang w:eastAsia="en-US"/>
        </w:rPr>
      </w:pPr>
    </w:p>
    <w:p w14:paraId="7CBAF281" w14:textId="77777777" w:rsidR="00723D80" w:rsidRPr="00100BFF" w:rsidRDefault="00723D80" w:rsidP="00723D80">
      <w:pPr>
        <w:jc w:val="both"/>
        <w:rPr>
          <w:rFonts w:ascii="Book Antiqua" w:hAnsi="Book Antiqua"/>
          <w:b/>
          <w:sz w:val="22"/>
          <w:szCs w:val="22"/>
        </w:rPr>
      </w:pPr>
      <w:bookmarkStart w:id="8" w:name="_Hlk160024384"/>
      <w:r w:rsidRPr="00100BFF">
        <w:rPr>
          <w:rFonts w:ascii="Book Antiqua" w:hAnsi="Book Antiqua"/>
          <w:sz w:val="22"/>
          <w:szCs w:val="22"/>
          <w:lang w:eastAsia="en-US"/>
        </w:rPr>
        <w:t xml:space="preserve">Este procedimiento de contratación pública cuenta con la aprobación del Código SNIP </w:t>
      </w:r>
      <w:r w:rsidRPr="00100BFF">
        <w:rPr>
          <w:rFonts w:ascii="Book Antiqua" w:hAnsi="Book Antiqua"/>
          <w:sz w:val="22"/>
          <w:szCs w:val="22"/>
        </w:rPr>
        <w:t>72102504</w:t>
      </w:r>
      <w:r w:rsidRPr="00100BFF">
        <w:rPr>
          <w:rFonts w:ascii="Book Antiqua" w:hAnsi="Book Antiqua"/>
          <w:sz w:val="22"/>
          <w:szCs w:val="22"/>
          <w:lang w:eastAsia="en-US"/>
        </w:rPr>
        <w:t xml:space="preserve"> por responder a la naturaleza de proyecto de inversión pública. </w:t>
      </w:r>
      <w:bookmarkEnd w:id="6"/>
    </w:p>
    <w:bookmarkEnd w:id="8"/>
    <w:p w14:paraId="2AF6272A" w14:textId="77777777" w:rsidR="00723D80" w:rsidRPr="00F74B2D" w:rsidRDefault="00723D80" w:rsidP="00723D80">
      <w:pPr>
        <w:jc w:val="both"/>
        <w:rPr>
          <w:rFonts w:ascii="Book Antiqua" w:hAnsi="Book Antiqua"/>
          <w:b/>
          <w:color w:val="00B050"/>
          <w:sz w:val="22"/>
          <w:szCs w:val="22"/>
        </w:rPr>
      </w:pPr>
    </w:p>
    <w:p w14:paraId="40494A1A" w14:textId="77777777" w:rsidR="00723D80" w:rsidRPr="006574CE" w:rsidRDefault="00723D80" w:rsidP="00327EA7">
      <w:pPr>
        <w:pStyle w:val="Heading2"/>
        <w:numPr>
          <w:ilvl w:val="0"/>
          <w:numId w:val="19"/>
        </w:numPr>
      </w:pPr>
      <w:bookmarkStart w:id="9" w:name="_Toc117832533"/>
      <w:bookmarkStart w:id="10" w:name="_Toc151411132"/>
      <w:bookmarkStart w:id="11" w:name="_Toc151503149"/>
      <w:bookmarkStart w:id="12" w:name="_Toc193355971"/>
      <w:r w:rsidRPr="006574CE">
        <w:t xml:space="preserve">Objeto del procedimiento de </w:t>
      </w:r>
      <w:bookmarkEnd w:id="9"/>
      <w:bookmarkEnd w:id="10"/>
      <w:r w:rsidRPr="006574CE">
        <w:t>selección</w:t>
      </w:r>
      <w:bookmarkEnd w:id="11"/>
      <w:bookmarkEnd w:id="12"/>
    </w:p>
    <w:p w14:paraId="56ACAB19" w14:textId="77777777" w:rsidR="00723D80" w:rsidRPr="006574CE" w:rsidRDefault="00723D80" w:rsidP="00723D80">
      <w:pPr>
        <w:pStyle w:val="ListParagraph"/>
        <w:numPr>
          <w:ilvl w:val="0"/>
          <w:numId w:val="0"/>
        </w:numPr>
        <w:ind w:left="360"/>
        <w:jc w:val="both"/>
        <w:rPr>
          <w:rFonts w:ascii="Book Antiqua" w:hAnsi="Book Antiqua"/>
          <w:sz w:val="22"/>
          <w:szCs w:val="22"/>
        </w:rPr>
      </w:pPr>
    </w:p>
    <w:p w14:paraId="392CCE40" w14:textId="77777777" w:rsidR="00723D80" w:rsidRPr="001F0FF7" w:rsidRDefault="00723D80" w:rsidP="00723D80">
      <w:pPr>
        <w:pStyle w:val="ListParagraph"/>
        <w:numPr>
          <w:ilvl w:val="0"/>
          <w:numId w:val="0"/>
        </w:numPr>
        <w:jc w:val="both"/>
        <w:rPr>
          <w:rFonts w:ascii="Book Antiqua" w:hAnsi="Book Antiqua"/>
          <w:b/>
          <w:sz w:val="22"/>
          <w:szCs w:val="22"/>
        </w:rPr>
      </w:pPr>
      <w:r w:rsidRPr="001F0FF7">
        <w:rPr>
          <w:rFonts w:ascii="Book Antiqua" w:hAnsi="Book Antiqua"/>
          <w:sz w:val="22"/>
          <w:szCs w:val="22"/>
        </w:rPr>
        <w:t xml:space="preserve">Constituye el objeto de la presente convocatoria recibir ofertas para la COMPARACION DE PRECIOS DE REFERENCIA </w:t>
      </w:r>
      <w:proofErr w:type="spellStart"/>
      <w:r w:rsidRPr="001F0FF7">
        <w:rPr>
          <w:rFonts w:ascii="Book Antiqua" w:hAnsi="Book Antiqua"/>
          <w:sz w:val="22"/>
          <w:szCs w:val="22"/>
        </w:rPr>
        <w:t>Ayun</w:t>
      </w:r>
      <w:proofErr w:type="spellEnd"/>
      <w:r w:rsidRPr="001F0FF7">
        <w:rPr>
          <w:rFonts w:ascii="Book Antiqua" w:hAnsi="Book Antiqua"/>
          <w:sz w:val="22"/>
          <w:szCs w:val="22"/>
        </w:rPr>
        <w:t xml:space="preserve">. </w:t>
      </w:r>
      <w:proofErr w:type="spellStart"/>
      <w:r w:rsidRPr="001F0FF7">
        <w:rPr>
          <w:rFonts w:ascii="Book Antiqua" w:hAnsi="Book Antiqua"/>
          <w:sz w:val="22"/>
          <w:szCs w:val="22"/>
        </w:rPr>
        <w:t>Mun</w:t>
      </w:r>
      <w:proofErr w:type="spellEnd"/>
      <w:r w:rsidRPr="001F0FF7">
        <w:rPr>
          <w:rFonts w:ascii="Book Antiqua" w:hAnsi="Book Antiqua"/>
          <w:sz w:val="22"/>
          <w:szCs w:val="22"/>
        </w:rPr>
        <w:t xml:space="preserve">. Bajos de Haina-CCC-CP-2025-0002 proyecto de  </w:t>
      </w:r>
      <w:r w:rsidRPr="001F0FF7">
        <w:rPr>
          <w:rFonts w:ascii="Book Antiqua" w:hAnsi="Book Antiqua"/>
          <w:sz w:val="22"/>
          <w:szCs w:val="22"/>
        </w:rPr>
        <w:lastRenderedPageBreak/>
        <w:t>CONSTRUCCION DE UNA VERJA PERIMETRAL EN BLOCK PARA TRANSPORTACION</w:t>
      </w:r>
      <w:r w:rsidRPr="001F0FF7">
        <w:rPr>
          <w:rFonts w:ascii="Book Antiqua" w:hAnsi="Book Antiqua"/>
          <w:b/>
          <w:sz w:val="22"/>
          <w:szCs w:val="22"/>
        </w:rPr>
        <w:t xml:space="preserve"> </w:t>
      </w:r>
      <w:r w:rsidRPr="001F0FF7">
        <w:rPr>
          <w:rFonts w:ascii="Book Antiqua" w:hAnsi="Book Antiqua"/>
          <w:sz w:val="22"/>
          <w:szCs w:val="22"/>
        </w:rPr>
        <w:t xml:space="preserve"> de acuerdo con las condiciones fijadas en el presente pliego de condiciones y sus especificaciones técnicas, dicha contratación ha sido clasificada bajo el rubro -clase- </w:t>
      </w:r>
      <w:r w:rsidRPr="001F0FF7">
        <w:rPr>
          <w:rFonts w:ascii="Book Antiqua" w:hAnsi="Book Antiqua"/>
          <w:b/>
          <w:sz w:val="22"/>
          <w:szCs w:val="22"/>
        </w:rPr>
        <w:t xml:space="preserve">72102504 construcción de muros de contención </w:t>
      </w:r>
      <w:r w:rsidRPr="001F0FF7">
        <w:rPr>
          <w:rFonts w:ascii="Book Antiqua" w:hAnsi="Book Antiqua"/>
          <w:sz w:val="22"/>
          <w:szCs w:val="22"/>
        </w:rPr>
        <w:t xml:space="preserve">por lo que los oferentes deberán tener preferiblemente la actividad comercial </w:t>
      </w:r>
      <w:r w:rsidRPr="001F0FF7">
        <w:rPr>
          <w:rFonts w:ascii="Book Antiqua" w:hAnsi="Book Antiqua"/>
          <w:b/>
          <w:sz w:val="22"/>
          <w:szCs w:val="22"/>
        </w:rPr>
        <w:t>72100000 Servicios de mantenimiento y reparaciones de construcciones e instalaciones la actividad comercial -nivel familia- conforme a la codificación UNSPSC a la que corresponde.</w:t>
      </w:r>
    </w:p>
    <w:p w14:paraId="06F143DF" w14:textId="77777777" w:rsidR="00723D80" w:rsidRDefault="00723D80" w:rsidP="00723D80">
      <w:pPr>
        <w:pStyle w:val="ListParagraph"/>
        <w:numPr>
          <w:ilvl w:val="0"/>
          <w:numId w:val="0"/>
        </w:numPr>
        <w:jc w:val="both"/>
        <w:rPr>
          <w:rFonts w:ascii="Book Antiqua" w:hAnsi="Book Antiqua"/>
          <w:b/>
          <w:color w:val="990000"/>
          <w:sz w:val="22"/>
          <w:szCs w:val="22"/>
        </w:rPr>
      </w:pPr>
    </w:p>
    <w:p w14:paraId="70C57496" w14:textId="77777777" w:rsidR="00723D80" w:rsidRPr="00F74B2D" w:rsidRDefault="00723D80" w:rsidP="00723D80">
      <w:pPr>
        <w:pStyle w:val="ListParagraph"/>
        <w:numPr>
          <w:ilvl w:val="0"/>
          <w:numId w:val="0"/>
        </w:numPr>
        <w:jc w:val="both"/>
        <w:rPr>
          <w:rFonts w:ascii="Book Antiqua" w:hAnsi="Book Antiqua"/>
          <w:color w:val="C00000"/>
          <w:sz w:val="22"/>
          <w:szCs w:val="22"/>
        </w:rPr>
      </w:pPr>
    </w:p>
    <w:p w14:paraId="62168FA2" w14:textId="77777777" w:rsidR="00723D80" w:rsidRPr="00F74B2D" w:rsidRDefault="00723D80" w:rsidP="00723D80">
      <w:pPr>
        <w:pStyle w:val="ListParagraph"/>
        <w:numPr>
          <w:ilvl w:val="0"/>
          <w:numId w:val="0"/>
        </w:numPr>
        <w:jc w:val="both"/>
        <w:rPr>
          <w:rFonts w:ascii="Book Antiqua" w:hAnsi="Book Antiqua"/>
          <w:b/>
          <w:color w:val="C00000"/>
          <w:sz w:val="22"/>
          <w:szCs w:val="22"/>
        </w:rPr>
      </w:pPr>
    </w:p>
    <w:p w14:paraId="16911E7C" w14:textId="77777777" w:rsidR="00723D80" w:rsidRPr="00F76396" w:rsidRDefault="00723D80" w:rsidP="00327EA7">
      <w:pPr>
        <w:pStyle w:val="Heading2"/>
        <w:numPr>
          <w:ilvl w:val="0"/>
          <w:numId w:val="19"/>
        </w:numPr>
      </w:pPr>
      <w:bookmarkStart w:id="13" w:name="_Toc193355972"/>
      <w:r w:rsidRPr="00F76396">
        <w:t>Especificaciones técnicas</w:t>
      </w:r>
      <w:bookmarkEnd w:id="13"/>
    </w:p>
    <w:p w14:paraId="584B2C59" w14:textId="77777777" w:rsidR="00723D80" w:rsidRPr="00F76396" w:rsidRDefault="00723D80" w:rsidP="00723D80">
      <w:pPr>
        <w:rPr>
          <w:lang w:val="es-ES_tradnl"/>
        </w:rPr>
      </w:pPr>
    </w:p>
    <w:p w14:paraId="56F1401A"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De acuerdo al Reglamento de Supervisión e Inspección de Obras, aprobado mediante el decreto núm. 232-17, las especificaciones técnicas</w:t>
      </w:r>
      <w:r w:rsidRPr="00F74B2D">
        <w:rPr>
          <w:rStyle w:val="FootnoteReference"/>
          <w:rFonts w:ascii="Book Antiqua" w:hAnsi="Book Antiqua"/>
          <w:sz w:val="22"/>
          <w:szCs w:val="22"/>
        </w:rPr>
        <w:footnoteReference w:id="1"/>
      </w:r>
      <w:r w:rsidRPr="00F74B2D">
        <w:rPr>
          <w:rFonts w:ascii="Book Antiqua" w:hAnsi="Book Antiqua"/>
          <w:sz w:val="22"/>
          <w:szCs w:val="22"/>
        </w:rPr>
        <w:t xml:space="preserve"> de las obras establecen los requisitos técnicos generales y especiales que no estén representadas en los planos del proyecto,  tales como –de manera enunciativa-: el desempeño que se espera del contratista, requisitos técnicos, normas de calidad, dibujos, esquemas, estudios geotécnicos etc., experiencia requerida, el listado de equipos</w:t>
      </w:r>
      <w:r w:rsidRPr="00F74B2D">
        <w:rPr>
          <w:rFonts w:ascii="Book Antiqua" w:hAnsi="Book Antiqua"/>
          <w:b/>
          <w:color w:val="800000"/>
          <w:sz w:val="22"/>
          <w:szCs w:val="22"/>
        </w:rPr>
        <w:t xml:space="preserve"> </w:t>
      </w:r>
      <w:r w:rsidRPr="00F74B2D">
        <w:rPr>
          <w:rFonts w:ascii="Book Antiqua" w:hAnsi="Book Antiqua"/>
          <w:sz w:val="22"/>
          <w:szCs w:val="22"/>
        </w:rPr>
        <w:t>indispensables para la ejecución de la obra, el tipo de personal clave requerido, según corresponda; para que el (la) oferente puede comprender el alcance del requerimiento de la institución.</w:t>
      </w:r>
    </w:p>
    <w:p w14:paraId="00350342" w14:textId="77777777" w:rsidR="00723D80" w:rsidRPr="00F74B2D" w:rsidRDefault="00723D80" w:rsidP="00723D80">
      <w:pPr>
        <w:jc w:val="both"/>
        <w:rPr>
          <w:rFonts w:ascii="Book Antiqua" w:hAnsi="Book Antiqua"/>
          <w:sz w:val="22"/>
          <w:szCs w:val="22"/>
        </w:rPr>
      </w:pPr>
    </w:p>
    <w:p w14:paraId="0CCABE57" w14:textId="77777777" w:rsidR="00723D80" w:rsidRDefault="00723D80" w:rsidP="00723D80">
      <w:pPr>
        <w:jc w:val="both"/>
      </w:pPr>
      <w:bookmarkStart w:id="14" w:name="_Hlk160102269"/>
      <w:r>
        <w:rPr>
          <w:rFonts w:ascii="Book Antiqua" w:hAnsi="Book Antiqua"/>
          <w:b/>
          <w:color w:val="FF0000"/>
          <w:sz w:val="22"/>
          <w:szCs w:val="22"/>
        </w:rPr>
        <w:t xml:space="preserve">                                                                      </w:t>
      </w:r>
      <w:r>
        <w:t xml:space="preserve">DESCRIPCIÓN    </w:t>
      </w:r>
    </w:p>
    <w:p w14:paraId="58F4CE65" w14:textId="77777777" w:rsidR="00723D80" w:rsidRDefault="00723D80" w:rsidP="00723D80">
      <w:pPr>
        <w:jc w:val="both"/>
      </w:pPr>
      <w:r>
        <w:t xml:space="preserve">                                       “PROYECTO CONSTRUCCIÓN DE OBRAS”</w:t>
      </w:r>
    </w:p>
    <w:p w14:paraId="429EE926" w14:textId="77777777" w:rsidR="00723D80" w:rsidRDefault="00723D80" w:rsidP="00723D80">
      <w:pPr>
        <w:jc w:val="both"/>
      </w:pPr>
    </w:p>
    <w:p w14:paraId="65633A02" w14:textId="77777777" w:rsidR="00723D80" w:rsidRDefault="00723D80" w:rsidP="00723D80">
      <w:pPr>
        <w:jc w:val="both"/>
      </w:pPr>
      <w:r>
        <w:t>El proyecto “CONSTRUCCION VERJA PERIMETRAL EN BLOCK PARA TRANSPORTACION” consiste en la construcción descrita a continuación:</w:t>
      </w:r>
    </w:p>
    <w:p w14:paraId="2AB54B73" w14:textId="77777777" w:rsidR="00723D80" w:rsidRDefault="00723D80" w:rsidP="00723D80">
      <w:pPr>
        <w:jc w:val="both"/>
      </w:pPr>
    </w:p>
    <w:p w14:paraId="081C43C3" w14:textId="77777777" w:rsidR="00723D80" w:rsidRDefault="00723D80" w:rsidP="00723D80">
      <w:pPr>
        <w:pStyle w:val="ListParagraph"/>
        <w:numPr>
          <w:ilvl w:val="0"/>
          <w:numId w:val="36"/>
        </w:numPr>
        <w:jc w:val="both"/>
        <w:rPr>
          <w:rFonts w:ascii="Arial Black" w:hAnsi="Arial Black"/>
          <w:sz w:val="18"/>
          <w:szCs w:val="18"/>
        </w:rPr>
      </w:pPr>
      <w:r w:rsidRPr="00987627">
        <w:rPr>
          <w:rFonts w:ascii="Arial Black" w:hAnsi="Arial Black"/>
          <w:sz w:val="18"/>
          <w:szCs w:val="18"/>
        </w:rPr>
        <w:t>CONSTRUCCION DE UNA VERJA PERIMETRAL EN BLOCK PARA TRANSPORTACION UBICADO EN EL SECTOR EL NARANJAL MUNICIPIO DE HAINA</w:t>
      </w:r>
      <w:r>
        <w:rPr>
          <w:rFonts w:ascii="Arial Black" w:hAnsi="Arial Black"/>
          <w:sz w:val="18"/>
          <w:szCs w:val="18"/>
        </w:rPr>
        <w:t>.</w:t>
      </w:r>
    </w:p>
    <w:p w14:paraId="3F60402B" w14:textId="77777777" w:rsidR="00723D80" w:rsidRPr="00E1776C" w:rsidRDefault="00723D80" w:rsidP="00723D80">
      <w:pPr>
        <w:jc w:val="both"/>
        <w:rPr>
          <w:rFonts w:ascii="Arial Black" w:hAnsi="Arial Black"/>
          <w:sz w:val="18"/>
          <w:szCs w:val="18"/>
        </w:rPr>
      </w:pPr>
    </w:p>
    <w:p w14:paraId="6A8A9187" w14:textId="77777777" w:rsidR="00723D80" w:rsidRPr="002362A3" w:rsidRDefault="00723D80" w:rsidP="00723D80">
      <w:pPr>
        <w:jc w:val="both"/>
        <w:rPr>
          <w:rFonts w:ascii="Arial Black" w:hAnsi="Arial Black"/>
          <w:sz w:val="18"/>
          <w:szCs w:val="18"/>
        </w:rPr>
      </w:pPr>
    </w:p>
    <w:tbl>
      <w:tblPr>
        <w:tblStyle w:val="TableGrid"/>
        <w:tblpPr w:leftFromText="141" w:rightFromText="141" w:vertAnchor="text" w:tblpY="1"/>
        <w:tblOverlap w:val="never"/>
        <w:tblW w:w="0" w:type="auto"/>
        <w:tblLook w:val="04A0" w:firstRow="1" w:lastRow="0" w:firstColumn="1" w:lastColumn="0" w:noHBand="0" w:noVBand="1"/>
      </w:tblPr>
      <w:tblGrid>
        <w:gridCol w:w="772"/>
        <w:gridCol w:w="7630"/>
        <w:gridCol w:w="950"/>
      </w:tblGrid>
      <w:tr w:rsidR="00723D80" w:rsidRPr="008F4289" w14:paraId="2C30C8ED" w14:textId="77777777" w:rsidTr="007C75DA">
        <w:tc>
          <w:tcPr>
            <w:tcW w:w="772" w:type="dxa"/>
          </w:tcPr>
          <w:p w14:paraId="60FDD510" w14:textId="77777777" w:rsidR="00723D80" w:rsidRPr="003D3802" w:rsidRDefault="00723D80" w:rsidP="007C75DA">
            <w:pPr>
              <w:jc w:val="both"/>
              <w:rPr>
                <w:rFonts w:ascii="Arial Black" w:hAnsi="Arial Black"/>
                <w:szCs w:val="20"/>
              </w:rPr>
            </w:pPr>
          </w:p>
        </w:tc>
        <w:tc>
          <w:tcPr>
            <w:tcW w:w="7630" w:type="dxa"/>
          </w:tcPr>
          <w:p w14:paraId="04E3ABAB" w14:textId="77777777" w:rsidR="00723D80" w:rsidRPr="006835C7" w:rsidRDefault="00723D80" w:rsidP="007C75DA">
            <w:pPr>
              <w:jc w:val="center"/>
              <w:rPr>
                <w:rFonts w:ascii="Arial Black" w:hAnsi="Arial Black"/>
                <w:sz w:val="22"/>
                <w:szCs w:val="22"/>
              </w:rPr>
            </w:pPr>
            <w:r>
              <w:rPr>
                <w:rFonts w:ascii="Arial Black" w:hAnsi="Arial Black"/>
                <w:sz w:val="22"/>
                <w:szCs w:val="22"/>
              </w:rPr>
              <w:t>1.</w:t>
            </w:r>
            <w:r w:rsidRPr="006835C7">
              <w:rPr>
                <w:rFonts w:ascii="Arial Black" w:hAnsi="Arial Black"/>
                <w:sz w:val="22"/>
                <w:szCs w:val="22"/>
              </w:rPr>
              <w:t xml:space="preserve">Descripción/Datos </w:t>
            </w:r>
            <w:r>
              <w:rPr>
                <w:rFonts w:ascii="Arial Black" w:hAnsi="Arial Black"/>
                <w:sz w:val="22"/>
                <w:szCs w:val="22"/>
              </w:rPr>
              <w:t>G</w:t>
            </w:r>
            <w:r w:rsidRPr="006835C7">
              <w:rPr>
                <w:rFonts w:ascii="Arial Black" w:hAnsi="Arial Black"/>
                <w:sz w:val="22"/>
                <w:szCs w:val="22"/>
              </w:rPr>
              <w:t>enerales</w:t>
            </w:r>
          </w:p>
        </w:tc>
        <w:tc>
          <w:tcPr>
            <w:tcW w:w="950" w:type="dxa"/>
            <w:shd w:val="clear" w:color="auto" w:fill="auto"/>
          </w:tcPr>
          <w:p w14:paraId="2D3D8555" w14:textId="77777777" w:rsidR="00723D80" w:rsidRPr="003D3802" w:rsidRDefault="00723D80" w:rsidP="007C75DA">
            <w:pPr>
              <w:jc w:val="both"/>
              <w:rPr>
                <w:rFonts w:ascii="Arial Black" w:hAnsi="Arial Black"/>
                <w:szCs w:val="20"/>
              </w:rPr>
            </w:pPr>
          </w:p>
        </w:tc>
      </w:tr>
      <w:tr w:rsidR="00723D80" w:rsidRPr="00660E1F" w14:paraId="5042BF42" w14:textId="77777777" w:rsidTr="007C75DA">
        <w:tc>
          <w:tcPr>
            <w:tcW w:w="772" w:type="dxa"/>
          </w:tcPr>
          <w:p w14:paraId="6698E4AB" w14:textId="77777777" w:rsidR="00723D80" w:rsidRDefault="00723D80" w:rsidP="007C75DA">
            <w:pPr>
              <w:jc w:val="both"/>
              <w:rPr>
                <w:rFonts w:ascii="Arial Black" w:hAnsi="Arial Black"/>
                <w:sz w:val="18"/>
                <w:szCs w:val="18"/>
              </w:rPr>
            </w:pPr>
            <w:r>
              <w:rPr>
                <w:rFonts w:ascii="Arial Black" w:hAnsi="Arial Black"/>
                <w:sz w:val="18"/>
                <w:szCs w:val="18"/>
              </w:rPr>
              <w:t>1.1</w:t>
            </w:r>
          </w:p>
        </w:tc>
        <w:tc>
          <w:tcPr>
            <w:tcW w:w="7630" w:type="dxa"/>
          </w:tcPr>
          <w:p w14:paraId="12895348" w14:textId="77777777" w:rsidR="00723D80" w:rsidRPr="006835C7" w:rsidRDefault="00723D80" w:rsidP="007C75DA">
            <w:pPr>
              <w:rPr>
                <w:rFonts w:ascii="Arial Black" w:hAnsi="Arial Black"/>
                <w:sz w:val="18"/>
                <w:szCs w:val="18"/>
              </w:rPr>
            </w:pPr>
            <w:r>
              <w:rPr>
                <w:rFonts w:ascii="Arial Black" w:hAnsi="Arial Black"/>
                <w:sz w:val="18"/>
                <w:szCs w:val="18"/>
              </w:rPr>
              <w:t xml:space="preserve">Tipo </w:t>
            </w:r>
            <w:r w:rsidRPr="006835C7">
              <w:rPr>
                <w:rFonts w:ascii="Arial Black" w:hAnsi="Arial Black"/>
                <w:color w:val="000000" w:themeColor="text1"/>
                <w:sz w:val="18"/>
                <w:szCs w:val="18"/>
              </w:rPr>
              <w:t>de estructura</w:t>
            </w:r>
            <w:r w:rsidRPr="006835C7">
              <w:rPr>
                <w:rFonts w:ascii="Arial Black" w:hAnsi="Arial Black" w:cs="Arial"/>
                <w:color w:val="000000" w:themeColor="text1"/>
                <w:sz w:val="18"/>
                <w:szCs w:val="18"/>
                <w:shd w:val="clear" w:color="auto" w:fill="FFFFFF"/>
              </w:rPr>
              <w:t>: muro perimetral</w:t>
            </w:r>
          </w:p>
        </w:tc>
        <w:tc>
          <w:tcPr>
            <w:tcW w:w="950" w:type="dxa"/>
            <w:shd w:val="clear" w:color="auto" w:fill="auto"/>
          </w:tcPr>
          <w:p w14:paraId="394CBEDC" w14:textId="77777777" w:rsidR="00723D80" w:rsidRPr="00660E1F" w:rsidRDefault="00723D80" w:rsidP="007C75DA">
            <w:pPr>
              <w:jc w:val="both"/>
              <w:rPr>
                <w:rFonts w:ascii="Arial Black" w:hAnsi="Arial Black"/>
                <w:sz w:val="14"/>
                <w:szCs w:val="14"/>
              </w:rPr>
            </w:pPr>
          </w:p>
        </w:tc>
      </w:tr>
      <w:tr w:rsidR="00723D80" w14:paraId="3622D03D" w14:textId="77777777" w:rsidTr="007C75DA">
        <w:tc>
          <w:tcPr>
            <w:tcW w:w="772" w:type="dxa"/>
          </w:tcPr>
          <w:p w14:paraId="2BB02FCE" w14:textId="77777777" w:rsidR="00723D80" w:rsidRPr="008F4289" w:rsidRDefault="00723D80" w:rsidP="007C75DA">
            <w:pPr>
              <w:jc w:val="both"/>
              <w:rPr>
                <w:rFonts w:ascii="Arial Black" w:hAnsi="Arial Black"/>
                <w:sz w:val="16"/>
                <w:szCs w:val="16"/>
              </w:rPr>
            </w:pPr>
            <w:r>
              <w:rPr>
                <w:rFonts w:ascii="Arial Black" w:hAnsi="Arial Black"/>
                <w:sz w:val="16"/>
                <w:szCs w:val="16"/>
              </w:rPr>
              <w:t>1.2</w:t>
            </w:r>
          </w:p>
        </w:tc>
        <w:tc>
          <w:tcPr>
            <w:tcW w:w="7630" w:type="dxa"/>
          </w:tcPr>
          <w:p w14:paraId="2126A9BC" w14:textId="45D6D1A8" w:rsidR="00723D80" w:rsidRPr="003D3802" w:rsidRDefault="00C63F66" w:rsidP="007C75DA">
            <w:pPr>
              <w:jc w:val="both"/>
              <w:rPr>
                <w:rFonts w:ascii="Arial Black" w:hAnsi="Arial Black"/>
                <w:sz w:val="18"/>
                <w:szCs w:val="18"/>
              </w:rPr>
            </w:pPr>
            <w:r>
              <w:rPr>
                <w:rFonts w:ascii="Arial Black" w:hAnsi="Arial Black"/>
                <w:sz w:val="18"/>
                <w:szCs w:val="18"/>
              </w:rPr>
              <w:t>U</w:t>
            </w:r>
            <w:r w:rsidR="00723D80">
              <w:rPr>
                <w:rFonts w:ascii="Arial Black" w:hAnsi="Arial Black"/>
                <w:sz w:val="18"/>
                <w:szCs w:val="18"/>
              </w:rPr>
              <w:t>bicación</w:t>
            </w:r>
            <w:r w:rsidR="00723D80" w:rsidRPr="003D3802">
              <w:rPr>
                <w:rFonts w:ascii="Arial Black" w:hAnsi="Arial Black" w:cs="Arial"/>
                <w:color w:val="001D35"/>
                <w:sz w:val="18"/>
                <w:szCs w:val="18"/>
                <w:shd w:val="clear" w:color="auto" w:fill="FFFFFF"/>
              </w:rPr>
              <w:t>:</w:t>
            </w:r>
            <w:r w:rsidR="00723D80" w:rsidRPr="003D3802">
              <w:rPr>
                <w:rFonts w:ascii="Arial Black" w:hAnsi="Arial Black"/>
                <w:sz w:val="18"/>
                <w:szCs w:val="18"/>
              </w:rPr>
              <w:t xml:space="preserve">  sector el naranjal al lado de ECO5RD</w:t>
            </w:r>
          </w:p>
        </w:tc>
        <w:tc>
          <w:tcPr>
            <w:tcW w:w="950" w:type="dxa"/>
          </w:tcPr>
          <w:p w14:paraId="634A581A" w14:textId="77777777" w:rsidR="00723D80" w:rsidRPr="008F4289" w:rsidRDefault="00723D80" w:rsidP="007C75DA">
            <w:pPr>
              <w:jc w:val="both"/>
              <w:rPr>
                <w:rFonts w:ascii="Arial Black" w:hAnsi="Arial Black"/>
                <w:sz w:val="16"/>
                <w:szCs w:val="16"/>
              </w:rPr>
            </w:pPr>
          </w:p>
        </w:tc>
      </w:tr>
      <w:tr w:rsidR="00723D80" w14:paraId="4F4835E9" w14:textId="77777777" w:rsidTr="007C75DA">
        <w:trPr>
          <w:trHeight w:val="210"/>
        </w:trPr>
        <w:tc>
          <w:tcPr>
            <w:tcW w:w="772" w:type="dxa"/>
          </w:tcPr>
          <w:p w14:paraId="709B7220" w14:textId="77777777" w:rsidR="00723D80" w:rsidRPr="008F4289" w:rsidRDefault="00723D80" w:rsidP="007C75DA">
            <w:pPr>
              <w:jc w:val="both"/>
              <w:rPr>
                <w:rFonts w:ascii="Arial Black" w:hAnsi="Arial Black"/>
                <w:sz w:val="16"/>
                <w:szCs w:val="16"/>
              </w:rPr>
            </w:pPr>
            <w:r>
              <w:rPr>
                <w:rFonts w:ascii="Arial Black" w:hAnsi="Arial Black"/>
                <w:sz w:val="16"/>
                <w:szCs w:val="16"/>
              </w:rPr>
              <w:t>1.3</w:t>
            </w:r>
          </w:p>
        </w:tc>
        <w:tc>
          <w:tcPr>
            <w:tcW w:w="7630" w:type="dxa"/>
          </w:tcPr>
          <w:p w14:paraId="167617C9" w14:textId="33D1CD1C" w:rsidR="00723D80" w:rsidRPr="003D3802" w:rsidRDefault="00BD3A65" w:rsidP="007C75DA">
            <w:pPr>
              <w:jc w:val="both"/>
              <w:rPr>
                <w:rFonts w:ascii="Arial Black" w:hAnsi="Arial Black"/>
                <w:sz w:val="18"/>
                <w:szCs w:val="18"/>
              </w:rPr>
            </w:pPr>
            <w:r>
              <w:rPr>
                <w:rFonts w:ascii="Arial Black" w:hAnsi="Arial Black"/>
                <w:sz w:val="18"/>
                <w:szCs w:val="18"/>
              </w:rPr>
              <w:t>L</w:t>
            </w:r>
            <w:r w:rsidR="00723D80">
              <w:rPr>
                <w:rFonts w:ascii="Arial Black" w:hAnsi="Arial Black"/>
                <w:sz w:val="18"/>
                <w:szCs w:val="18"/>
              </w:rPr>
              <w:t>ongitud</w:t>
            </w:r>
            <w:r w:rsidR="00723D80" w:rsidRPr="003D3802">
              <w:rPr>
                <w:rFonts w:ascii="Arial Black" w:hAnsi="Arial Black"/>
                <w:sz w:val="18"/>
                <w:szCs w:val="18"/>
              </w:rPr>
              <w:t xml:space="preserve">:  400 metros lineales </w:t>
            </w:r>
          </w:p>
        </w:tc>
        <w:tc>
          <w:tcPr>
            <w:tcW w:w="950" w:type="dxa"/>
          </w:tcPr>
          <w:p w14:paraId="4B7B2BB2" w14:textId="77777777" w:rsidR="00723D80" w:rsidRPr="008F4289" w:rsidRDefault="00723D80" w:rsidP="007C75DA">
            <w:pPr>
              <w:jc w:val="both"/>
              <w:rPr>
                <w:rFonts w:ascii="Arial Black" w:hAnsi="Arial Black"/>
                <w:sz w:val="16"/>
                <w:szCs w:val="16"/>
              </w:rPr>
            </w:pPr>
          </w:p>
        </w:tc>
      </w:tr>
      <w:tr w:rsidR="00723D80" w14:paraId="158A11D4" w14:textId="77777777" w:rsidTr="007C75DA">
        <w:trPr>
          <w:trHeight w:val="240"/>
        </w:trPr>
        <w:tc>
          <w:tcPr>
            <w:tcW w:w="772" w:type="dxa"/>
          </w:tcPr>
          <w:p w14:paraId="20491B37" w14:textId="77777777" w:rsidR="00723D80" w:rsidRPr="008F4289" w:rsidRDefault="00723D80" w:rsidP="007C75DA">
            <w:pPr>
              <w:jc w:val="both"/>
              <w:rPr>
                <w:rFonts w:ascii="Arial Black" w:hAnsi="Arial Black"/>
                <w:sz w:val="16"/>
                <w:szCs w:val="16"/>
              </w:rPr>
            </w:pPr>
            <w:r>
              <w:rPr>
                <w:rFonts w:ascii="Arial Black" w:hAnsi="Arial Black"/>
                <w:sz w:val="16"/>
                <w:szCs w:val="16"/>
              </w:rPr>
              <w:t>1.4</w:t>
            </w:r>
          </w:p>
        </w:tc>
        <w:tc>
          <w:tcPr>
            <w:tcW w:w="7630" w:type="dxa"/>
          </w:tcPr>
          <w:p w14:paraId="2FA5D237" w14:textId="77777777" w:rsidR="00723D80" w:rsidRPr="003D3802" w:rsidRDefault="00723D80" w:rsidP="007C75DA">
            <w:pPr>
              <w:jc w:val="both"/>
              <w:rPr>
                <w:rFonts w:ascii="Arial Black" w:hAnsi="Arial Black"/>
                <w:sz w:val="18"/>
                <w:szCs w:val="18"/>
              </w:rPr>
            </w:pPr>
            <w:r>
              <w:rPr>
                <w:rFonts w:ascii="Arial Black" w:hAnsi="Arial Black"/>
                <w:sz w:val="18"/>
                <w:szCs w:val="18"/>
              </w:rPr>
              <w:t>Altura total</w:t>
            </w:r>
            <w:r w:rsidRPr="003D3802">
              <w:rPr>
                <w:rFonts w:ascii="Arial Black" w:hAnsi="Arial Black" w:cs="Arial"/>
                <w:color w:val="001D35"/>
                <w:sz w:val="18"/>
                <w:szCs w:val="18"/>
                <w:shd w:val="clear" w:color="auto" w:fill="FFFFFF"/>
              </w:rPr>
              <w:t>:</w:t>
            </w:r>
            <w:r w:rsidRPr="003D3802">
              <w:rPr>
                <w:rFonts w:ascii="Arial Black" w:hAnsi="Arial Black"/>
                <w:sz w:val="18"/>
                <w:szCs w:val="18"/>
              </w:rPr>
              <w:t xml:space="preserve">  4.80 metros </w:t>
            </w:r>
          </w:p>
        </w:tc>
        <w:tc>
          <w:tcPr>
            <w:tcW w:w="950" w:type="dxa"/>
          </w:tcPr>
          <w:p w14:paraId="077E5B87" w14:textId="77777777" w:rsidR="00723D80" w:rsidRPr="008F4289" w:rsidRDefault="00723D80" w:rsidP="007C75DA">
            <w:pPr>
              <w:jc w:val="both"/>
              <w:rPr>
                <w:rFonts w:ascii="Arial Black" w:hAnsi="Arial Black"/>
                <w:sz w:val="16"/>
                <w:szCs w:val="16"/>
              </w:rPr>
            </w:pPr>
          </w:p>
        </w:tc>
      </w:tr>
      <w:tr w:rsidR="00723D80" w14:paraId="2A60C848" w14:textId="77777777" w:rsidTr="007C75DA">
        <w:tc>
          <w:tcPr>
            <w:tcW w:w="772" w:type="dxa"/>
          </w:tcPr>
          <w:p w14:paraId="6CDAA5F0" w14:textId="77777777" w:rsidR="00723D80" w:rsidRPr="008F4289" w:rsidRDefault="00723D80" w:rsidP="007C75DA">
            <w:pPr>
              <w:jc w:val="both"/>
              <w:rPr>
                <w:rFonts w:ascii="Arial Black" w:hAnsi="Arial Black"/>
                <w:sz w:val="16"/>
                <w:szCs w:val="16"/>
              </w:rPr>
            </w:pPr>
            <w:r>
              <w:rPr>
                <w:rFonts w:ascii="Arial Black" w:hAnsi="Arial Black"/>
                <w:sz w:val="16"/>
                <w:szCs w:val="16"/>
              </w:rPr>
              <w:t>1.5</w:t>
            </w:r>
          </w:p>
        </w:tc>
        <w:tc>
          <w:tcPr>
            <w:tcW w:w="7630" w:type="dxa"/>
          </w:tcPr>
          <w:p w14:paraId="1B1CE3AC" w14:textId="77777777" w:rsidR="00723D80" w:rsidRPr="003D3802" w:rsidRDefault="00723D80" w:rsidP="007C75DA">
            <w:pPr>
              <w:jc w:val="both"/>
              <w:rPr>
                <w:rFonts w:ascii="Arial Black" w:hAnsi="Arial Black"/>
                <w:sz w:val="18"/>
                <w:szCs w:val="18"/>
              </w:rPr>
            </w:pPr>
            <w:r>
              <w:rPr>
                <w:rFonts w:ascii="Arial Black" w:hAnsi="Arial Black"/>
                <w:sz w:val="18"/>
                <w:szCs w:val="18"/>
              </w:rPr>
              <w:t>Altura visible</w:t>
            </w:r>
            <w:r w:rsidRPr="003D3802">
              <w:rPr>
                <w:rFonts w:ascii="Arial Black" w:hAnsi="Arial Black" w:cs="Arial"/>
                <w:color w:val="001D35"/>
                <w:sz w:val="18"/>
                <w:szCs w:val="18"/>
                <w:shd w:val="clear" w:color="auto" w:fill="FFFFFF"/>
              </w:rPr>
              <w:t>:</w:t>
            </w:r>
            <w:r w:rsidRPr="003D3802">
              <w:rPr>
                <w:rFonts w:ascii="Arial Black" w:hAnsi="Arial Black"/>
                <w:sz w:val="18"/>
                <w:szCs w:val="18"/>
              </w:rPr>
              <w:t xml:space="preserve">  3.80 metros</w:t>
            </w:r>
          </w:p>
        </w:tc>
        <w:tc>
          <w:tcPr>
            <w:tcW w:w="950" w:type="dxa"/>
          </w:tcPr>
          <w:p w14:paraId="3E56FE26" w14:textId="77777777" w:rsidR="00723D80" w:rsidRPr="008F4289" w:rsidRDefault="00723D80" w:rsidP="007C75DA">
            <w:pPr>
              <w:jc w:val="both"/>
              <w:rPr>
                <w:rFonts w:ascii="Arial Black" w:hAnsi="Arial Black"/>
                <w:sz w:val="16"/>
                <w:szCs w:val="16"/>
              </w:rPr>
            </w:pPr>
          </w:p>
        </w:tc>
      </w:tr>
      <w:tr w:rsidR="00723D80" w14:paraId="704FB047" w14:textId="77777777" w:rsidTr="007C75DA">
        <w:tc>
          <w:tcPr>
            <w:tcW w:w="772" w:type="dxa"/>
          </w:tcPr>
          <w:p w14:paraId="5DF028C7" w14:textId="77777777" w:rsidR="00723D80" w:rsidRPr="008F4289" w:rsidRDefault="00723D80" w:rsidP="007C75DA">
            <w:pPr>
              <w:jc w:val="both"/>
              <w:rPr>
                <w:rFonts w:ascii="Arial Black" w:hAnsi="Arial Black"/>
                <w:sz w:val="16"/>
                <w:szCs w:val="16"/>
              </w:rPr>
            </w:pPr>
            <w:r>
              <w:rPr>
                <w:rFonts w:ascii="Arial Black" w:hAnsi="Arial Black"/>
                <w:sz w:val="16"/>
                <w:szCs w:val="16"/>
              </w:rPr>
              <w:t>1.6</w:t>
            </w:r>
          </w:p>
        </w:tc>
        <w:tc>
          <w:tcPr>
            <w:tcW w:w="7630" w:type="dxa"/>
          </w:tcPr>
          <w:p w14:paraId="61594417" w14:textId="77777777" w:rsidR="00723D80" w:rsidRPr="003D3802" w:rsidRDefault="00723D80" w:rsidP="007C75DA">
            <w:pPr>
              <w:jc w:val="both"/>
              <w:rPr>
                <w:rFonts w:ascii="Arial Black" w:hAnsi="Arial Black"/>
                <w:sz w:val="18"/>
                <w:szCs w:val="18"/>
              </w:rPr>
            </w:pPr>
            <w:r>
              <w:rPr>
                <w:rFonts w:ascii="Arial Black" w:hAnsi="Arial Black"/>
                <w:sz w:val="18"/>
                <w:szCs w:val="18"/>
              </w:rPr>
              <w:t>Cimentación</w:t>
            </w:r>
            <w:r w:rsidRPr="003D3802">
              <w:rPr>
                <w:rFonts w:ascii="Arial Black" w:hAnsi="Arial Black"/>
                <w:sz w:val="18"/>
                <w:szCs w:val="18"/>
              </w:rPr>
              <w:t xml:space="preserve">: 1.00 metros </w:t>
            </w:r>
          </w:p>
        </w:tc>
        <w:tc>
          <w:tcPr>
            <w:tcW w:w="950" w:type="dxa"/>
          </w:tcPr>
          <w:p w14:paraId="3896127A" w14:textId="77777777" w:rsidR="00723D80" w:rsidRPr="008F4289" w:rsidRDefault="00723D80" w:rsidP="007C75DA">
            <w:pPr>
              <w:jc w:val="both"/>
              <w:rPr>
                <w:rFonts w:ascii="Arial Black" w:hAnsi="Arial Black"/>
                <w:sz w:val="16"/>
                <w:szCs w:val="16"/>
              </w:rPr>
            </w:pPr>
          </w:p>
        </w:tc>
      </w:tr>
      <w:tr w:rsidR="00723D80" w14:paraId="2C190A5C" w14:textId="77777777" w:rsidTr="007C75DA">
        <w:tc>
          <w:tcPr>
            <w:tcW w:w="772" w:type="dxa"/>
          </w:tcPr>
          <w:p w14:paraId="3C2A8B74" w14:textId="77777777" w:rsidR="00723D80" w:rsidRDefault="00723D80" w:rsidP="007C75DA">
            <w:pPr>
              <w:jc w:val="both"/>
              <w:rPr>
                <w:rFonts w:ascii="Arial Black" w:hAnsi="Arial Black"/>
                <w:sz w:val="16"/>
                <w:szCs w:val="16"/>
              </w:rPr>
            </w:pPr>
            <w:r>
              <w:rPr>
                <w:rFonts w:ascii="Arial Black" w:hAnsi="Arial Black"/>
                <w:sz w:val="16"/>
                <w:szCs w:val="16"/>
              </w:rPr>
              <w:t>1.7</w:t>
            </w:r>
          </w:p>
        </w:tc>
        <w:tc>
          <w:tcPr>
            <w:tcW w:w="7630" w:type="dxa"/>
          </w:tcPr>
          <w:p w14:paraId="4734BE20" w14:textId="77777777" w:rsidR="00723D80" w:rsidRDefault="00723D80" w:rsidP="007C75DA">
            <w:pPr>
              <w:jc w:val="both"/>
              <w:rPr>
                <w:rFonts w:ascii="Arial Black" w:hAnsi="Arial Black"/>
                <w:sz w:val="18"/>
                <w:szCs w:val="18"/>
              </w:rPr>
            </w:pPr>
            <w:r>
              <w:rPr>
                <w:rFonts w:ascii="Arial Black" w:hAnsi="Arial Black"/>
                <w:sz w:val="18"/>
                <w:szCs w:val="18"/>
              </w:rPr>
              <w:t>Ancho de portón</w:t>
            </w:r>
            <w:r w:rsidRPr="00890BEF">
              <w:rPr>
                <w:rFonts w:ascii="Arial" w:hAnsi="Arial" w:cs="Arial"/>
                <w:color w:val="000000" w:themeColor="text1"/>
                <w:sz w:val="27"/>
                <w:szCs w:val="27"/>
                <w:shd w:val="clear" w:color="auto" w:fill="FFFFFF"/>
              </w:rPr>
              <w:t xml:space="preserve">: </w:t>
            </w:r>
            <w:r w:rsidRPr="00890BEF">
              <w:rPr>
                <w:rFonts w:ascii="Arial Black" w:hAnsi="Arial Black" w:cs="Arial"/>
                <w:b/>
                <w:bCs/>
                <w:color w:val="000000" w:themeColor="text1"/>
                <w:sz w:val="18"/>
                <w:szCs w:val="18"/>
                <w:shd w:val="clear" w:color="auto" w:fill="FFFFFF"/>
              </w:rPr>
              <w:t>6.60 metros</w:t>
            </w:r>
          </w:p>
        </w:tc>
        <w:tc>
          <w:tcPr>
            <w:tcW w:w="950" w:type="dxa"/>
          </w:tcPr>
          <w:p w14:paraId="4D6EBB6C" w14:textId="6357198C" w:rsidR="00723D80" w:rsidRPr="008F4289" w:rsidRDefault="005D3A8F" w:rsidP="007C75DA">
            <w:pPr>
              <w:jc w:val="both"/>
              <w:rPr>
                <w:rFonts w:ascii="Arial Black" w:hAnsi="Arial Black"/>
                <w:sz w:val="16"/>
                <w:szCs w:val="16"/>
              </w:rPr>
            </w:pPr>
            <w:proofErr w:type="spellStart"/>
            <w:r>
              <w:rPr>
                <w:rFonts w:ascii="Arial Black" w:hAnsi="Arial Black"/>
                <w:sz w:val="16"/>
                <w:szCs w:val="16"/>
              </w:rPr>
              <w:t>Mts</w:t>
            </w:r>
            <w:proofErr w:type="spellEnd"/>
            <w:r>
              <w:rPr>
                <w:rFonts w:ascii="Arial Black" w:hAnsi="Arial Black"/>
                <w:sz w:val="16"/>
                <w:szCs w:val="16"/>
              </w:rPr>
              <w:t>.</w:t>
            </w:r>
          </w:p>
        </w:tc>
      </w:tr>
      <w:tr w:rsidR="00723D80" w14:paraId="51B3C13E" w14:textId="77777777" w:rsidTr="007C75DA">
        <w:tc>
          <w:tcPr>
            <w:tcW w:w="772" w:type="dxa"/>
          </w:tcPr>
          <w:p w14:paraId="57AF2304" w14:textId="77777777" w:rsidR="00723D80" w:rsidRPr="006835C7" w:rsidRDefault="00723D80" w:rsidP="007C75DA">
            <w:pPr>
              <w:rPr>
                <w:rFonts w:ascii="Arial Black" w:hAnsi="Arial Black"/>
                <w:b/>
                <w:bCs/>
                <w:color w:val="000000" w:themeColor="text1"/>
                <w:sz w:val="18"/>
                <w:szCs w:val="18"/>
              </w:rPr>
            </w:pPr>
          </w:p>
        </w:tc>
        <w:tc>
          <w:tcPr>
            <w:tcW w:w="7630" w:type="dxa"/>
          </w:tcPr>
          <w:p w14:paraId="74DF481C" w14:textId="77777777" w:rsidR="00723D80" w:rsidRPr="006835C7" w:rsidRDefault="00723D80" w:rsidP="007C75DA">
            <w:pPr>
              <w:jc w:val="center"/>
              <w:rPr>
                <w:rFonts w:ascii="Arial Black" w:hAnsi="Arial Black"/>
                <w:b/>
                <w:bCs/>
                <w:color w:val="000000" w:themeColor="text1"/>
                <w:sz w:val="22"/>
                <w:szCs w:val="22"/>
              </w:rPr>
            </w:pPr>
            <w:r>
              <w:rPr>
                <w:rFonts w:ascii="Arial Black" w:hAnsi="Arial Black"/>
                <w:b/>
                <w:bCs/>
                <w:color w:val="000000" w:themeColor="text1"/>
                <w:sz w:val="22"/>
                <w:szCs w:val="22"/>
              </w:rPr>
              <w:t>2.</w:t>
            </w:r>
            <w:r w:rsidRPr="006835C7">
              <w:rPr>
                <w:rFonts w:ascii="Arial Black" w:hAnsi="Arial Black"/>
                <w:b/>
                <w:bCs/>
                <w:color w:val="000000" w:themeColor="text1"/>
                <w:sz w:val="22"/>
                <w:szCs w:val="22"/>
              </w:rPr>
              <w:t>ELEMENTOS ESTRUCTURALES</w:t>
            </w:r>
          </w:p>
        </w:tc>
        <w:tc>
          <w:tcPr>
            <w:tcW w:w="950" w:type="dxa"/>
          </w:tcPr>
          <w:p w14:paraId="34DE5D72" w14:textId="77777777" w:rsidR="00723D80" w:rsidRPr="008F4289" w:rsidRDefault="00723D80" w:rsidP="007C75DA">
            <w:pPr>
              <w:jc w:val="both"/>
              <w:rPr>
                <w:rFonts w:ascii="Arial Black" w:hAnsi="Arial Black"/>
                <w:sz w:val="16"/>
                <w:szCs w:val="16"/>
              </w:rPr>
            </w:pPr>
          </w:p>
        </w:tc>
      </w:tr>
      <w:tr w:rsidR="00723D80" w14:paraId="7F37B6E9" w14:textId="77777777" w:rsidTr="007C75DA">
        <w:tc>
          <w:tcPr>
            <w:tcW w:w="772" w:type="dxa"/>
          </w:tcPr>
          <w:p w14:paraId="780957C3"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2.1</w:t>
            </w:r>
          </w:p>
        </w:tc>
        <w:tc>
          <w:tcPr>
            <w:tcW w:w="7630" w:type="dxa"/>
          </w:tcPr>
          <w:p w14:paraId="1978D7CB" w14:textId="542130C9" w:rsidR="00723D80" w:rsidRPr="006835C7" w:rsidRDefault="00911B6E" w:rsidP="007C75DA">
            <w:pPr>
              <w:rPr>
                <w:rFonts w:ascii="Arial Black" w:hAnsi="Arial Black"/>
                <w:b/>
                <w:bCs/>
                <w:color w:val="000000" w:themeColor="text1"/>
                <w:sz w:val="18"/>
                <w:szCs w:val="18"/>
              </w:rPr>
            </w:pPr>
            <w:r>
              <w:rPr>
                <w:rFonts w:ascii="Arial Black" w:hAnsi="Arial Black"/>
                <w:b/>
                <w:bCs/>
                <w:color w:val="000000" w:themeColor="text1"/>
                <w:sz w:val="18"/>
                <w:szCs w:val="18"/>
              </w:rPr>
              <w:t>C</w:t>
            </w:r>
            <w:r w:rsidR="00723D80" w:rsidRPr="006835C7">
              <w:rPr>
                <w:rFonts w:ascii="Arial Black" w:hAnsi="Arial Black"/>
                <w:b/>
                <w:bCs/>
                <w:color w:val="000000" w:themeColor="text1"/>
                <w:sz w:val="18"/>
                <w:szCs w:val="18"/>
              </w:rPr>
              <w:t>imentación</w:t>
            </w:r>
            <w:r w:rsidR="00723D80" w:rsidRPr="006835C7">
              <w:rPr>
                <w:rFonts w:ascii="Arial Black" w:hAnsi="Arial Black" w:cs="Arial"/>
                <w:b/>
                <w:bCs/>
                <w:color w:val="000000" w:themeColor="text1"/>
                <w:sz w:val="18"/>
                <w:szCs w:val="18"/>
                <w:shd w:val="clear" w:color="auto" w:fill="FFFFFF"/>
              </w:rPr>
              <w:t>: zapata corrida en muros/ zapata aislada en columnas</w:t>
            </w:r>
          </w:p>
        </w:tc>
        <w:tc>
          <w:tcPr>
            <w:tcW w:w="950" w:type="dxa"/>
          </w:tcPr>
          <w:p w14:paraId="4BFB3547" w14:textId="77777777" w:rsidR="00723D80" w:rsidRPr="008F4289" w:rsidRDefault="00723D80" w:rsidP="007C75DA">
            <w:pPr>
              <w:jc w:val="both"/>
              <w:rPr>
                <w:rFonts w:ascii="Arial Black" w:hAnsi="Arial Black"/>
                <w:sz w:val="16"/>
                <w:szCs w:val="16"/>
              </w:rPr>
            </w:pPr>
          </w:p>
        </w:tc>
      </w:tr>
      <w:tr w:rsidR="00723D80" w14:paraId="0359E1D8" w14:textId="77777777" w:rsidTr="007C75DA">
        <w:tc>
          <w:tcPr>
            <w:tcW w:w="772" w:type="dxa"/>
          </w:tcPr>
          <w:p w14:paraId="17710BD9"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2.2</w:t>
            </w:r>
          </w:p>
        </w:tc>
        <w:tc>
          <w:tcPr>
            <w:tcW w:w="7630" w:type="dxa"/>
          </w:tcPr>
          <w:p w14:paraId="66E03967" w14:textId="68C59177" w:rsidR="00723D80" w:rsidRPr="00890BEF" w:rsidRDefault="00E550DD" w:rsidP="007C75DA">
            <w:pPr>
              <w:rPr>
                <w:rFonts w:ascii="Arial Black" w:hAnsi="Arial Black" w:cs="Arial"/>
                <w:b/>
                <w:bCs/>
                <w:color w:val="000000" w:themeColor="text1"/>
                <w:sz w:val="18"/>
                <w:szCs w:val="18"/>
                <w:shd w:val="clear" w:color="auto" w:fill="FFFFFF"/>
              </w:rPr>
            </w:pPr>
            <w:r>
              <w:rPr>
                <w:rFonts w:ascii="Arial Black" w:hAnsi="Arial Black"/>
                <w:b/>
                <w:bCs/>
                <w:color w:val="000000" w:themeColor="text1"/>
                <w:sz w:val="18"/>
                <w:szCs w:val="18"/>
              </w:rPr>
              <w:t>P</w:t>
            </w:r>
            <w:r w:rsidR="00723D80" w:rsidRPr="006835C7">
              <w:rPr>
                <w:rFonts w:ascii="Arial Black" w:hAnsi="Arial Black"/>
                <w:b/>
                <w:bCs/>
                <w:color w:val="000000" w:themeColor="text1"/>
                <w:sz w:val="18"/>
                <w:szCs w:val="18"/>
              </w:rPr>
              <w:t>rofundidad</w:t>
            </w:r>
            <w:r w:rsidR="00723D80" w:rsidRPr="006835C7">
              <w:rPr>
                <w:rFonts w:ascii="Arial Black" w:hAnsi="Arial Black" w:cs="Arial"/>
                <w:b/>
                <w:bCs/>
                <w:color w:val="000000" w:themeColor="text1"/>
                <w:sz w:val="18"/>
                <w:szCs w:val="18"/>
                <w:shd w:val="clear" w:color="auto" w:fill="FFFFFF"/>
              </w:rPr>
              <w:t>: 1.00 metro</w:t>
            </w:r>
          </w:p>
        </w:tc>
        <w:tc>
          <w:tcPr>
            <w:tcW w:w="950" w:type="dxa"/>
          </w:tcPr>
          <w:p w14:paraId="43071FC0" w14:textId="7CEA02D3" w:rsidR="00723D80" w:rsidRPr="008F4289" w:rsidRDefault="008D07A8" w:rsidP="007C75DA">
            <w:pPr>
              <w:jc w:val="both"/>
              <w:rPr>
                <w:rFonts w:ascii="Arial Black" w:hAnsi="Arial Black"/>
                <w:sz w:val="16"/>
                <w:szCs w:val="16"/>
              </w:rPr>
            </w:pPr>
            <w:proofErr w:type="spellStart"/>
            <w:r>
              <w:rPr>
                <w:rFonts w:ascii="Arial Black" w:hAnsi="Arial Black"/>
                <w:sz w:val="16"/>
                <w:szCs w:val="16"/>
              </w:rPr>
              <w:t>Mts</w:t>
            </w:r>
            <w:proofErr w:type="spellEnd"/>
            <w:r>
              <w:rPr>
                <w:rFonts w:ascii="Arial Black" w:hAnsi="Arial Black"/>
                <w:sz w:val="16"/>
                <w:szCs w:val="16"/>
              </w:rPr>
              <w:t>.</w:t>
            </w:r>
          </w:p>
        </w:tc>
      </w:tr>
      <w:tr w:rsidR="00723D80" w14:paraId="0AF8A34A" w14:textId="77777777" w:rsidTr="007C75DA">
        <w:tc>
          <w:tcPr>
            <w:tcW w:w="772" w:type="dxa"/>
          </w:tcPr>
          <w:p w14:paraId="2A39CDD2"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2.3</w:t>
            </w:r>
          </w:p>
        </w:tc>
        <w:tc>
          <w:tcPr>
            <w:tcW w:w="7630" w:type="dxa"/>
          </w:tcPr>
          <w:p w14:paraId="0699CD88" w14:textId="15755CD3" w:rsidR="00723D80" w:rsidRPr="006835C7" w:rsidRDefault="00D53D80" w:rsidP="007C75DA">
            <w:pPr>
              <w:rPr>
                <w:rFonts w:ascii="Arial Black" w:hAnsi="Arial Black"/>
                <w:b/>
                <w:bCs/>
                <w:color w:val="000000" w:themeColor="text1"/>
                <w:sz w:val="18"/>
                <w:szCs w:val="18"/>
              </w:rPr>
            </w:pPr>
            <w:r>
              <w:rPr>
                <w:rFonts w:ascii="Arial Black" w:hAnsi="Arial Black"/>
                <w:b/>
                <w:bCs/>
                <w:color w:val="000000" w:themeColor="text1"/>
                <w:sz w:val="18"/>
                <w:szCs w:val="18"/>
              </w:rPr>
              <w:t>M</w:t>
            </w:r>
            <w:r w:rsidR="00723D80" w:rsidRPr="006835C7">
              <w:rPr>
                <w:rFonts w:ascii="Arial Black" w:hAnsi="Arial Black"/>
                <w:b/>
                <w:bCs/>
                <w:color w:val="000000" w:themeColor="text1"/>
                <w:sz w:val="18"/>
                <w:szCs w:val="18"/>
              </w:rPr>
              <w:t>aterial</w:t>
            </w:r>
            <w:r w:rsidR="00723D80" w:rsidRPr="006835C7">
              <w:rPr>
                <w:rFonts w:ascii="Arial Black" w:hAnsi="Arial Black" w:cs="Arial"/>
                <w:b/>
                <w:bCs/>
                <w:color w:val="000000" w:themeColor="text1"/>
                <w:sz w:val="18"/>
                <w:szCs w:val="18"/>
                <w:shd w:val="clear" w:color="auto" w:fill="FFFFFF"/>
              </w:rPr>
              <w:t xml:space="preserve">: concreto </w:t>
            </w:r>
            <w:proofErr w:type="spellStart"/>
            <w:r w:rsidR="00723D80" w:rsidRPr="006835C7">
              <w:rPr>
                <w:rFonts w:ascii="Arial Black" w:hAnsi="Arial Black" w:cs="Arial"/>
                <w:b/>
                <w:bCs/>
                <w:color w:val="000000" w:themeColor="text1"/>
                <w:sz w:val="18"/>
                <w:szCs w:val="18"/>
                <w:shd w:val="clear" w:color="auto" w:fill="FFFFFF"/>
              </w:rPr>
              <w:t>f”c</w:t>
            </w:r>
            <w:proofErr w:type="spellEnd"/>
            <w:r w:rsidR="00723D80" w:rsidRPr="006835C7">
              <w:rPr>
                <w:rFonts w:ascii="Arial Black" w:hAnsi="Arial Black" w:cs="Arial"/>
                <w:b/>
                <w:bCs/>
                <w:color w:val="000000" w:themeColor="text1"/>
                <w:sz w:val="18"/>
                <w:szCs w:val="18"/>
                <w:shd w:val="clear" w:color="auto" w:fill="FFFFFF"/>
              </w:rPr>
              <w:t xml:space="preserve"> 210kg/cm2 y acero de refuerzo</w:t>
            </w:r>
          </w:p>
        </w:tc>
        <w:tc>
          <w:tcPr>
            <w:tcW w:w="950" w:type="dxa"/>
          </w:tcPr>
          <w:p w14:paraId="556E7E85" w14:textId="77777777" w:rsidR="00723D80" w:rsidRPr="008F4289" w:rsidRDefault="00723D80" w:rsidP="007C75DA">
            <w:pPr>
              <w:jc w:val="both"/>
              <w:rPr>
                <w:rFonts w:ascii="Arial Black" w:hAnsi="Arial Black"/>
                <w:sz w:val="16"/>
                <w:szCs w:val="16"/>
              </w:rPr>
            </w:pPr>
          </w:p>
        </w:tc>
      </w:tr>
      <w:tr w:rsidR="00723D80" w14:paraId="7CA29347" w14:textId="77777777" w:rsidTr="007C75DA">
        <w:tc>
          <w:tcPr>
            <w:tcW w:w="772" w:type="dxa"/>
          </w:tcPr>
          <w:p w14:paraId="7F9D01BB"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2.4</w:t>
            </w:r>
          </w:p>
        </w:tc>
        <w:tc>
          <w:tcPr>
            <w:tcW w:w="7630" w:type="dxa"/>
          </w:tcPr>
          <w:p w14:paraId="45585772" w14:textId="43B10F3B" w:rsidR="00723D80" w:rsidRPr="006835C7" w:rsidRDefault="0029066A" w:rsidP="007C75DA">
            <w:pPr>
              <w:rPr>
                <w:rFonts w:ascii="Arial Black" w:hAnsi="Arial Black"/>
                <w:b/>
                <w:bCs/>
                <w:color w:val="000000" w:themeColor="text1"/>
                <w:sz w:val="18"/>
                <w:szCs w:val="18"/>
              </w:rPr>
            </w:pPr>
            <w:r>
              <w:rPr>
                <w:rFonts w:ascii="Arial Black" w:hAnsi="Arial Black"/>
                <w:b/>
                <w:bCs/>
                <w:color w:val="000000" w:themeColor="text1"/>
                <w:sz w:val="18"/>
                <w:szCs w:val="18"/>
              </w:rPr>
              <w:t>M</w:t>
            </w:r>
            <w:r w:rsidR="00723D80" w:rsidRPr="006835C7">
              <w:rPr>
                <w:rFonts w:ascii="Arial Black" w:hAnsi="Arial Black"/>
                <w:b/>
                <w:bCs/>
                <w:color w:val="000000" w:themeColor="text1"/>
                <w:sz w:val="18"/>
                <w:szCs w:val="18"/>
              </w:rPr>
              <w:t>uros</w:t>
            </w:r>
            <w:r w:rsidR="00723D80" w:rsidRPr="006835C7">
              <w:rPr>
                <w:rFonts w:ascii="Arial Black" w:hAnsi="Arial Black" w:cs="Arial"/>
                <w:b/>
                <w:bCs/>
                <w:color w:val="000000" w:themeColor="text1"/>
                <w:sz w:val="18"/>
                <w:szCs w:val="18"/>
                <w:shd w:val="clear" w:color="auto" w:fill="FFFFFF"/>
              </w:rPr>
              <w:t>: material en block de concreto</w:t>
            </w:r>
          </w:p>
        </w:tc>
        <w:tc>
          <w:tcPr>
            <w:tcW w:w="950" w:type="dxa"/>
          </w:tcPr>
          <w:p w14:paraId="691F9BA2" w14:textId="77777777" w:rsidR="00723D80" w:rsidRPr="008F4289" w:rsidRDefault="00723D80" w:rsidP="007C75DA">
            <w:pPr>
              <w:jc w:val="both"/>
              <w:rPr>
                <w:rFonts w:ascii="Arial Black" w:hAnsi="Arial Black"/>
                <w:sz w:val="16"/>
                <w:szCs w:val="16"/>
              </w:rPr>
            </w:pPr>
          </w:p>
        </w:tc>
      </w:tr>
      <w:tr w:rsidR="00723D80" w14:paraId="5D37BB5D" w14:textId="77777777" w:rsidTr="007C75DA">
        <w:tc>
          <w:tcPr>
            <w:tcW w:w="772" w:type="dxa"/>
          </w:tcPr>
          <w:p w14:paraId="03F90D8C"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2.5</w:t>
            </w:r>
          </w:p>
        </w:tc>
        <w:tc>
          <w:tcPr>
            <w:tcW w:w="7630" w:type="dxa"/>
          </w:tcPr>
          <w:p w14:paraId="048965FE" w14:textId="77777777" w:rsidR="00723D80" w:rsidRPr="006835C7" w:rsidRDefault="00723D80" w:rsidP="007C75DA">
            <w:pPr>
              <w:rPr>
                <w:rFonts w:ascii="Arial Black" w:hAnsi="Arial Black"/>
                <w:b/>
                <w:bCs/>
                <w:color w:val="000000" w:themeColor="text1"/>
                <w:sz w:val="18"/>
                <w:szCs w:val="18"/>
              </w:rPr>
            </w:pPr>
            <w:r w:rsidRPr="006835C7">
              <w:rPr>
                <w:rFonts w:ascii="Arial Black" w:hAnsi="Arial Black"/>
                <w:b/>
                <w:bCs/>
                <w:color w:val="000000" w:themeColor="text1"/>
                <w:sz w:val="18"/>
                <w:szCs w:val="18"/>
              </w:rPr>
              <w:t>Espesor</w:t>
            </w:r>
            <w:r w:rsidRPr="006835C7">
              <w:rPr>
                <w:rFonts w:ascii="Arial Black" w:hAnsi="Arial Black" w:cs="Arial"/>
                <w:b/>
                <w:bCs/>
                <w:color w:val="000000" w:themeColor="text1"/>
                <w:sz w:val="18"/>
                <w:szCs w:val="18"/>
                <w:shd w:val="clear" w:color="auto" w:fill="FFFFFF"/>
              </w:rPr>
              <w:t>: 0.15m</w:t>
            </w:r>
          </w:p>
        </w:tc>
        <w:tc>
          <w:tcPr>
            <w:tcW w:w="950" w:type="dxa"/>
          </w:tcPr>
          <w:p w14:paraId="261A623E" w14:textId="77777777" w:rsidR="00723D80" w:rsidRPr="008F4289" w:rsidRDefault="00723D80" w:rsidP="007C75DA">
            <w:pPr>
              <w:jc w:val="both"/>
              <w:rPr>
                <w:rFonts w:ascii="Arial Black" w:hAnsi="Arial Black"/>
                <w:sz w:val="16"/>
                <w:szCs w:val="16"/>
              </w:rPr>
            </w:pPr>
          </w:p>
        </w:tc>
      </w:tr>
      <w:tr w:rsidR="00723D80" w14:paraId="516C7CDD" w14:textId="77777777" w:rsidTr="007C75DA">
        <w:tc>
          <w:tcPr>
            <w:tcW w:w="772" w:type="dxa"/>
          </w:tcPr>
          <w:p w14:paraId="3E1BCCA1"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2.6</w:t>
            </w:r>
          </w:p>
        </w:tc>
        <w:tc>
          <w:tcPr>
            <w:tcW w:w="7630" w:type="dxa"/>
          </w:tcPr>
          <w:p w14:paraId="4B862144" w14:textId="77777777" w:rsidR="00723D80" w:rsidRPr="006835C7" w:rsidRDefault="00723D80" w:rsidP="007C75DA">
            <w:pPr>
              <w:rPr>
                <w:rFonts w:ascii="Arial Black" w:hAnsi="Arial Black"/>
                <w:b/>
                <w:bCs/>
                <w:color w:val="000000" w:themeColor="text1"/>
                <w:sz w:val="18"/>
                <w:szCs w:val="18"/>
              </w:rPr>
            </w:pPr>
            <w:r w:rsidRPr="006835C7">
              <w:rPr>
                <w:rFonts w:ascii="Arial Black" w:hAnsi="Arial Black"/>
                <w:b/>
                <w:bCs/>
                <w:color w:val="000000" w:themeColor="text1"/>
                <w:sz w:val="18"/>
                <w:szCs w:val="18"/>
              </w:rPr>
              <w:t>Mortero de pega</w:t>
            </w:r>
            <w:r w:rsidRPr="006835C7">
              <w:rPr>
                <w:rFonts w:ascii="Arial Black" w:hAnsi="Arial Black" w:cs="Arial"/>
                <w:b/>
                <w:bCs/>
                <w:color w:val="000000" w:themeColor="text1"/>
                <w:sz w:val="18"/>
                <w:szCs w:val="18"/>
                <w:shd w:val="clear" w:color="auto" w:fill="FFFFFF"/>
              </w:rPr>
              <w:t>: mezcla cemento-arena proporción 1.4</w:t>
            </w:r>
          </w:p>
        </w:tc>
        <w:tc>
          <w:tcPr>
            <w:tcW w:w="950" w:type="dxa"/>
          </w:tcPr>
          <w:p w14:paraId="73B7134E" w14:textId="77777777" w:rsidR="00723D80" w:rsidRPr="008F4289" w:rsidRDefault="00723D80" w:rsidP="007C75DA">
            <w:pPr>
              <w:jc w:val="both"/>
              <w:rPr>
                <w:rFonts w:ascii="Arial Black" w:hAnsi="Arial Black"/>
                <w:sz w:val="16"/>
                <w:szCs w:val="16"/>
              </w:rPr>
            </w:pPr>
          </w:p>
        </w:tc>
      </w:tr>
      <w:tr w:rsidR="00723D80" w14:paraId="3CD55D34" w14:textId="77777777" w:rsidTr="007C75DA">
        <w:tc>
          <w:tcPr>
            <w:tcW w:w="772" w:type="dxa"/>
          </w:tcPr>
          <w:p w14:paraId="49FF08EB"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lastRenderedPageBreak/>
              <w:t>2.7</w:t>
            </w:r>
          </w:p>
        </w:tc>
        <w:tc>
          <w:tcPr>
            <w:tcW w:w="7630" w:type="dxa"/>
          </w:tcPr>
          <w:p w14:paraId="58060905" w14:textId="77777777" w:rsidR="00723D80" w:rsidRPr="006835C7" w:rsidRDefault="00723D80" w:rsidP="007C75DA">
            <w:pPr>
              <w:rPr>
                <w:rFonts w:ascii="Arial Black" w:hAnsi="Arial Black"/>
                <w:b/>
                <w:bCs/>
                <w:color w:val="000000" w:themeColor="text1"/>
                <w:sz w:val="18"/>
                <w:szCs w:val="18"/>
              </w:rPr>
            </w:pPr>
            <w:r w:rsidRPr="006835C7">
              <w:rPr>
                <w:rFonts w:ascii="Arial Black" w:hAnsi="Arial Black"/>
                <w:b/>
                <w:bCs/>
                <w:color w:val="000000" w:themeColor="text1"/>
                <w:sz w:val="18"/>
                <w:szCs w:val="18"/>
              </w:rPr>
              <w:t>Columnas de refuerzo</w:t>
            </w:r>
            <w:r w:rsidRPr="006835C7">
              <w:rPr>
                <w:rFonts w:ascii="Arial Black" w:hAnsi="Arial Black" w:cs="Arial"/>
                <w:b/>
                <w:bCs/>
                <w:color w:val="000000" w:themeColor="text1"/>
                <w:sz w:val="18"/>
                <w:szCs w:val="18"/>
                <w:shd w:val="clear" w:color="auto" w:fill="FFFFFF"/>
              </w:rPr>
              <w:t>: separación cada 3.60 metro</w:t>
            </w:r>
          </w:p>
        </w:tc>
        <w:tc>
          <w:tcPr>
            <w:tcW w:w="950" w:type="dxa"/>
          </w:tcPr>
          <w:p w14:paraId="7A94E2FF" w14:textId="77777777" w:rsidR="00723D80" w:rsidRPr="008F4289" w:rsidRDefault="00723D80" w:rsidP="007C75DA">
            <w:pPr>
              <w:jc w:val="both"/>
              <w:rPr>
                <w:rFonts w:ascii="Arial Black" w:hAnsi="Arial Black"/>
                <w:sz w:val="16"/>
                <w:szCs w:val="16"/>
              </w:rPr>
            </w:pPr>
          </w:p>
        </w:tc>
      </w:tr>
      <w:tr w:rsidR="00723D80" w14:paraId="120C9F1D" w14:textId="77777777" w:rsidTr="007C75DA">
        <w:tc>
          <w:tcPr>
            <w:tcW w:w="772" w:type="dxa"/>
          </w:tcPr>
          <w:p w14:paraId="60656470"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2.8</w:t>
            </w:r>
          </w:p>
        </w:tc>
        <w:tc>
          <w:tcPr>
            <w:tcW w:w="7630" w:type="dxa"/>
          </w:tcPr>
          <w:p w14:paraId="2CCB00A5" w14:textId="77777777" w:rsidR="00723D80" w:rsidRPr="006835C7" w:rsidRDefault="00723D80" w:rsidP="007C75DA">
            <w:pPr>
              <w:rPr>
                <w:rFonts w:ascii="Arial Black" w:hAnsi="Arial Black" w:cs="Arial"/>
                <w:b/>
                <w:bCs/>
                <w:color w:val="000000" w:themeColor="text1"/>
                <w:sz w:val="18"/>
                <w:szCs w:val="18"/>
                <w:shd w:val="clear" w:color="auto" w:fill="FFFFFF"/>
              </w:rPr>
            </w:pPr>
            <w:r w:rsidRPr="006835C7">
              <w:rPr>
                <w:rFonts w:ascii="Arial Black" w:hAnsi="Arial Black"/>
                <w:b/>
                <w:bCs/>
                <w:color w:val="000000" w:themeColor="text1"/>
                <w:sz w:val="18"/>
                <w:szCs w:val="18"/>
              </w:rPr>
              <w:t>Primera viga</w:t>
            </w:r>
            <w:r w:rsidRPr="006835C7">
              <w:rPr>
                <w:rFonts w:ascii="Arial Black" w:hAnsi="Arial Black" w:cs="Arial"/>
                <w:b/>
                <w:bCs/>
                <w:color w:val="000000" w:themeColor="text1"/>
                <w:sz w:val="18"/>
                <w:szCs w:val="18"/>
                <w:shd w:val="clear" w:color="auto" w:fill="FFFFFF"/>
              </w:rPr>
              <w:t>: a 200 metros de altura</w:t>
            </w:r>
          </w:p>
        </w:tc>
        <w:tc>
          <w:tcPr>
            <w:tcW w:w="950" w:type="dxa"/>
          </w:tcPr>
          <w:p w14:paraId="02E47943" w14:textId="77777777" w:rsidR="00723D80" w:rsidRPr="008F4289" w:rsidRDefault="00723D80" w:rsidP="007C75DA">
            <w:pPr>
              <w:jc w:val="both"/>
              <w:rPr>
                <w:rFonts w:ascii="Arial Black" w:hAnsi="Arial Black"/>
                <w:sz w:val="16"/>
                <w:szCs w:val="16"/>
              </w:rPr>
            </w:pPr>
          </w:p>
        </w:tc>
      </w:tr>
      <w:tr w:rsidR="00723D80" w14:paraId="42781CB7" w14:textId="77777777" w:rsidTr="007C75DA">
        <w:tc>
          <w:tcPr>
            <w:tcW w:w="772" w:type="dxa"/>
          </w:tcPr>
          <w:p w14:paraId="0940CF9E"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2.9</w:t>
            </w:r>
          </w:p>
        </w:tc>
        <w:tc>
          <w:tcPr>
            <w:tcW w:w="7630" w:type="dxa"/>
          </w:tcPr>
          <w:p w14:paraId="16698DBC" w14:textId="49235019" w:rsidR="00723D80" w:rsidRPr="006835C7" w:rsidRDefault="00383F26" w:rsidP="007C75DA">
            <w:pPr>
              <w:rPr>
                <w:rFonts w:ascii="Arial Black" w:hAnsi="Arial Black"/>
                <w:b/>
                <w:bCs/>
                <w:color w:val="000000" w:themeColor="text1"/>
                <w:sz w:val="18"/>
                <w:szCs w:val="18"/>
              </w:rPr>
            </w:pPr>
            <w:r>
              <w:rPr>
                <w:rFonts w:ascii="Arial Black" w:hAnsi="Arial Black"/>
                <w:b/>
                <w:bCs/>
                <w:color w:val="000000" w:themeColor="text1"/>
                <w:sz w:val="18"/>
                <w:szCs w:val="18"/>
              </w:rPr>
              <w:t>S</w:t>
            </w:r>
            <w:r w:rsidR="00723D80" w:rsidRPr="006835C7">
              <w:rPr>
                <w:rFonts w:ascii="Arial Black" w:hAnsi="Arial Black"/>
                <w:b/>
                <w:bCs/>
                <w:color w:val="000000" w:themeColor="text1"/>
                <w:sz w:val="18"/>
                <w:szCs w:val="18"/>
              </w:rPr>
              <w:t>egunda viga</w:t>
            </w:r>
            <w:r w:rsidR="00723D80" w:rsidRPr="006835C7">
              <w:rPr>
                <w:rFonts w:ascii="Arial Black" w:hAnsi="Arial Black" w:cs="Arial"/>
                <w:b/>
                <w:bCs/>
                <w:color w:val="000000" w:themeColor="text1"/>
                <w:sz w:val="18"/>
                <w:szCs w:val="18"/>
                <w:shd w:val="clear" w:color="auto" w:fill="FFFFFF"/>
              </w:rPr>
              <w:t>: en la cúspide del muro</w:t>
            </w:r>
          </w:p>
        </w:tc>
        <w:tc>
          <w:tcPr>
            <w:tcW w:w="950" w:type="dxa"/>
          </w:tcPr>
          <w:p w14:paraId="6A6F14A6" w14:textId="77777777" w:rsidR="00723D80" w:rsidRPr="008F4289" w:rsidRDefault="00723D80" w:rsidP="007C75DA">
            <w:pPr>
              <w:jc w:val="both"/>
              <w:rPr>
                <w:rFonts w:ascii="Arial Black" w:hAnsi="Arial Black"/>
                <w:sz w:val="16"/>
                <w:szCs w:val="16"/>
              </w:rPr>
            </w:pPr>
          </w:p>
        </w:tc>
      </w:tr>
      <w:tr w:rsidR="00723D80" w14:paraId="0B02EC75" w14:textId="77777777" w:rsidTr="007C75DA">
        <w:tc>
          <w:tcPr>
            <w:tcW w:w="772" w:type="dxa"/>
          </w:tcPr>
          <w:p w14:paraId="14F26E5A"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2.10</w:t>
            </w:r>
          </w:p>
        </w:tc>
        <w:tc>
          <w:tcPr>
            <w:tcW w:w="7630" w:type="dxa"/>
          </w:tcPr>
          <w:p w14:paraId="33802C51" w14:textId="34CF8E04" w:rsidR="00723D80" w:rsidRPr="006835C7" w:rsidRDefault="00F80DBC" w:rsidP="007C75DA">
            <w:pPr>
              <w:rPr>
                <w:rFonts w:ascii="Arial Black" w:hAnsi="Arial Black"/>
                <w:b/>
                <w:bCs/>
                <w:color w:val="000000" w:themeColor="text1"/>
                <w:sz w:val="18"/>
                <w:szCs w:val="18"/>
              </w:rPr>
            </w:pPr>
            <w:r>
              <w:rPr>
                <w:rFonts w:ascii="Arial Black" w:hAnsi="Arial Black"/>
                <w:b/>
                <w:bCs/>
                <w:color w:val="000000" w:themeColor="text1"/>
                <w:sz w:val="18"/>
                <w:szCs w:val="18"/>
              </w:rPr>
              <w:t>D</w:t>
            </w:r>
            <w:r w:rsidR="00723D80" w:rsidRPr="006835C7">
              <w:rPr>
                <w:rFonts w:ascii="Arial Black" w:hAnsi="Arial Black"/>
                <w:b/>
                <w:bCs/>
                <w:color w:val="000000" w:themeColor="text1"/>
                <w:sz w:val="18"/>
                <w:szCs w:val="18"/>
              </w:rPr>
              <w:t>imensiones</w:t>
            </w:r>
            <w:r w:rsidR="00723D80" w:rsidRPr="006835C7">
              <w:rPr>
                <w:rFonts w:ascii="Arial Black" w:hAnsi="Arial Black" w:cs="Arial"/>
                <w:b/>
                <w:bCs/>
                <w:color w:val="000000" w:themeColor="text1"/>
                <w:sz w:val="18"/>
                <w:szCs w:val="18"/>
                <w:shd w:val="clear" w:color="auto" w:fill="FFFFFF"/>
              </w:rPr>
              <w:t>: (0.30x0.20) m</w:t>
            </w:r>
          </w:p>
        </w:tc>
        <w:tc>
          <w:tcPr>
            <w:tcW w:w="950" w:type="dxa"/>
          </w:tcPr>
          <w:p w14:paraId="5730ED0D" w14:textId="77777777" w:rsidR="00723D80" w:rsidRPr="008F4289" w:rsidRDefault="00723D80" w:rsidP="007C75DA">
            <w:pPr>
              <w:jc w:val="both"/>
              <w:rPr>
                <w:rFonts w:ascii="Arial Black" w:hAnsi="Arial Black"/>
                <w:sz w:val="16"/>
                <w:szCs w:val="16"/>
              </w:rPr>
            </w:pPr>
          </w:p>
        </w:tc>
      </w:tr>
      <w:tr w:rsidR="00723D80" w14:paraId="23DC0F36" w14:textId="77777777" w:rsidTr="007C75DA">
        <w:tc>
          <w:tcPr>
            <w:tcW w:w="772" w:type="dxa"/>
          </w:tcPr>
          <w:p w14:paraId="0A360B17" w14:textId="77777777" w:rsidR="00723D80" w:rsidRPr="006835C7" w:rsidRDefault="00723D80" w:rsidP="007C75DA">
            <w:pPr>
              <w:rPr>
                <w:rFonts w:ascii="Arial Black" w:hAnsi="Arial Black"/>
                <w:b/>
                <w:bCs/>
                <w:color w:val="000000" w:themeColor="text1"/>
                <w:sz w:val="18"/>
                <w:szCs w:val="18"/>
              </w:rPr>
            </w:pPr>
            <w:r>
              <w:rPr>
                <w:rFonts w:ascii="Arial Black" w:hAnsi="Arial Black"/>
                <w:b/>
                <w:bCs/>
                <w:color w:val="000000" w:themeColor="text1"/>
                <w:sz w:val="18"/>
                <w:szCs w:val="18"/>
              </w:rPr>
              <w:t>2.11</w:t>
            </w:r>
          </w:p>
        </w:tc>
        <w:tc>
          <w:tcPr>
            <w:tcW w:w="7630" w:type="dxa"/>
          </w:tcPr>
          <w:p w14:paraId="565428E0" w14:textId="41E63945" w:rsidR="00723D80" w:rsidRPr="006835C7" w:rsidRDefault="00D2545D" w:rsidP="007C75DA">
            <w:pPr>
              <w:rPr>
                <w:rFonts w:ascii="Arial Black" w:hAnsi="Arial Black"/>
                <w:b/>
                <w:bCs/>
                <w:color w:val="000000" w:themeColor="text1"/>
                <w:sz w:val="18"/>
                <w:szCs w:val="18"/>
              </w:rPr>
            </w:pPr>
            <w:r>
              <w:rPr>
                <w:rFonts w:ascii="Arial Black" w:hAnsi="Arial Black"/>
                <w:b/>
                <w:bCs/>
                <w:color w:val="000000" w:themeColor="text1"/>
                <w:sz w:val="18"/>
                <w:szCs w:val="18"/>
              </w:rPr>
              <w:t>M</w:t>
            </w:r>
            <w:r w:rsidR="00723D80" w:rsidRPr="006835C7">
              <w:rPr>
                <w:rFonts w:ascii="Arial Black" w:hAnsi="Arial Black"/>
                <w:b/>
                <w:bCs/>
                <w:color w:val="000000" w:themeColor="text1"/>
                <w:sz w:val="18"/>
                <w:szCs w:val="18"/>
              </w:rPr>
              <w:t>aterial</w:t>
            </w:r>
            <w:r w:rsidR="00723D80" w:rsidRPr="006835C7">
              <w:rPr>
                <w:rFonts w:ascii="Arial Black" w:hAnsi="Arial Black" w:cs="Arial"/>
                <w:b/>
                <w:bCs/>
                <w:color w:val="000000" w:themeColor="text1"/>
                <w:sz w:val="18"/>
                <w:szCs w:val="18"/>
                <w:shd w:val="clear" w:color="auto" w:fill="FFFFFF"/>
              </w:rPr>
              <w:t>: concreto f” 210 kg/cm2 y acero de refuerzo</w:t>
            </w:r>
          </w:p>
        </w:tc>
        <w:tc>
          <w:tcPr>
            <w:tcW w:w="950" w:type="dxa"/>
          </w:tcPr>
          <w:p w14:paraId="75B10A10" w14:textId="77777777" w:rsidR="00723D80" w:rsidRPr="008F4289" w:rsidRDefault="00723D80" w:rsidP="007C75DA">
            <w:pPr>
              <w:jc w:val="both"/>
              <w:rPr>
                <w:rFonts w:ascii="Arial Black" w:hAnsi="Arial Black"/>
                <w:sz w:val="16"/>
                <w:szCs w:val="16"/>
              </w:rPr>
            </w:pPr>
          </w:p>
        </w:tc>
      </w:tr>
      <w:tr w:rsidR="00723D80" w14:paraId="504D8997" w14:textId="77777777" w:rsidTr="007C75DA">
        <w:tc>
          <w:tcPr>
            <w:tcW w:w="772" w:type="dxa"/>
          </w:tcPr>
          <w:p w14:paraId="4C4046C9" w14:textId="77777777" w:rsidR="00723D80" w:rsidRDefault="00723D80" w:rsidP="007C75DA">
            <w:pPr>
              <w:jc w:val="both"/>
              <w:rPr>
                <w:rFonts w:ascii="Arial Black" w:hAnsi="Arial Black"/>
                <w:sz w:val="18"/>
                <w:szCs w:val="18"/>
              </w:rPr>
            </w:pPr>
            <w:r>
              <w:rPr>
                <w:rFonts w:ascii="Arial Black" w:hAnsi="Arial Black"/>
                <w:sz w:val="18"/>
                <w:szCs w:val="18"/>
              </w:rPr>
              <w:t>2.12</w:t>
            </w:r>
          </w:p>
        </w:tc>
        <w:tc>
          <w:tcPr>
            <w:tcW w:w="7630" w:type="dxa"/>
          </w:tcPr>
          <w:p w14:paraId="58E86163" w14:textId="77777777" w:rsidR="00723D80" w:rsidRPr="003D3802" w:rsidRDefault="00723D80" w:rsidP="007C75DA">
            <w:pPr>
              <w:jc w:val="both"/>
              <w:rPr>
                <w:rFonts w:ascii="Arial Black" w:hAnsi="Arial Black"/>
                <w:sz w:val="18"/>
                <w:szCs w:val="18"/>
              </w:rPr>
            </w:pPr>
            <w:r w:rsidRPr="003D3802">
              <w:rPr>
                <w:rFonts w:ascii="Arial Black" w:hAnsi="Arial Black"/>
                <w:sz w:val="18"/>
                <w:szCs w:val="18"/>
              </w:rPr>
              <w:t xml:space="preserve"> </w:t>
            </w:r>
            <w:r>
              <w:rPr>
                <w:rFonts w:ascii="Arial Black" w:hAnsi="Arial Black"/>
                <w:sz w:val="18"/>
                <w:szCs w:val="18"/>
              </w:rPr>
              <w:t>Excavación de zapata de muro</w:t>
            </w:r>
            <w:r w:rsidRPr="003D3802">
              <w:rPr>
                <w:rFonts w:ascii="Arial Black" w:hAnsi="Arial Black"/>
                <w:sz w:val="18"/>
                <w:szCs w:val="18"/>
              </w:rPr>
              <w:t xml:space="preserve"> (0.25X0.45MTS) PROFUNDIDAD DE CIMENTO 0.80M MINIMO</w:t>
            </w:r>
          </w:p>
        </w:tc>
        <w:tc>
          <w:tcPr>
            <w:tcW w:w="950" w:type="dxa"/>
          </w:tcPr>
          <w:p w14:paraId="65ED0108" w14:textId="77777777" w:rsidR="00723D80" w:rsidRDefault="00723D80" w:rsidP="007C75DA">
            <w:pPr>
              <w:jc w:val="both"/>
              <w:rPr>
                <w:rFonts w:ascii="Arial Black" w:hAnsi="Arial Black"/>
                <w:sz w:val="18"/>
                <w:szCs w:val="18"/>
              </w:rPr>
            </w:pPr>
            <w:r>
              <w:rPr>
                <w:rFonts w:ascii="Arial Black" w:hAnsi="Arial Black"/>
                <w:sz w:val="18"/>
                <w:szCs w:val="18"/>
              </w:rPr>
              <w:t>M3</w:t>
            </w:r>
          </w:p>
        </w:tc>
      </w:tr>
      <w:tr w:rsidR="00723D80" w14:paraId="55790874" w14:textId="77777777" w:rsidTr="007C75DA">
        <w:trPr>
          <w:trHeight w:val="70"/>
        </w:trPr>
        <w:tc>
          <w:tcPr>
            <w:tcW w:w="772" w:type="dxa"/>
          </w:tcPr>
          <w:p w14:paraId="49A43F18" w14:textId="77777777" w:rsidR="00723D80" w:rsidRDefault="00723D80" w:rsidP="007C75DA">
            <w:pPr>
              <w:jc w:val="both"/>
              <w:rPr>
                <w:rFonts w:ascii="Arial Black" w:hAnsi="Arial Black"/>
                <w:sz w:val="18"/>
                <w:szCs w:val="18"/>
              </w:rPr>
            </w:pPr>
            <w:r>
              <w:rPr>
                <w:rFonts w:ascii="Arial Black" w:hAnsi="Arial Black"/>
                <w:sz w:val="18"/>
                <w:szCs w:val="18"/>
              </w:rPr>
              <w:t>2.13</w:t>
            </w:r>
          </w:p>
        </w:tc>
        <w:tc>
          <w:tcPr>
            <w:tcW w:w="7630" w:type="dxa"/>
          </w:tcPr>
          <w:p w14:paraId="3D15625F" w14:textId="77777777" w:rsidR="00723D80" w:rsidRPr="003D3802" w:rsidRDefault="00723D80" w:rsidP="007C75DA">
            <w:pPr>
              <w:jc w:val="both"/>
              <w:rPr>
                <w:rFonts w:ascii="Arial Black" w:hAnsi="Arial Black"/>
                <w:sz w:val="18"/>
                <w:szCs w:val="18"/>
              </w:rPr>
            </w:pPr>
            <w:r>
              <w:rPr>
                <w:rFonts w:ascii="Arial Black" w:hAnsi="Arial Black"/>
                <w:sz w:val="18"/>
                <w:szCs w:val="18"/>
              </w:rPr>
              <w:t>Excavación de zapata de columna</w:t>
            </w:r>
            <w:r w:rsidRPr="003D3802">
              <w:rPr>
                <w:rFonts w:ascii="Arial Black" w:hAnsi="Arial Black"/>
                <w:sz w:val="18"/>
                <w:szCs w:val="18"/>
              </w:rPr>
              <w:t xml:space="preserve"> (0.60X0.60X0.25MTS) PROFUNDIDAD DE CIMENTO 1.0M MINIMO</w:t>
            </w:r>
          </w:p>
        </w:tc>
        <w:tc>
          <w:tcPr>
            <w:tcW w:w="950" w:type="dxa"/>
          </w:tcPr>
          <w:p w14:paraId="786BAA81" w14:textId="77777777" w:rsidR="00723D80" w:rsidRDefault="00723D80" w:rsidP="007C75DA">
            <w:pPr>
              <w:jc w:val="both"/>
              <w:rPr>
                <w:rFonts w:ascii="Arial Black" w:hAnsi="Arial Black"/>
                <w:sz w:val="18"/>
                <w:szCs w:val="18"/>
              </w:rPr>
            </w:pPr>
            <w:r>
              <w:rPr>
                <w:rFonts w:ascii="Arial Black" w:hAnsi="Arial Black"/>
                <w:sz w:val="18"/>
                <w:szCs w:val="18"/>
              </w:rPr>
              <w:t>M3</w:t>
            </w:r>
          </w:p>
        </w:tc>
      </w:tr>
      <w:tr w:rsidR="00723D80" w14:paraId="1693EDA0" w14:textId="77777777" w:rsidTr="007C75DA">
        <w:tc>
          <w:tcPr>
            <w:tcW w:w="772" w:type="dxa"/>
          </w:tcPr>
          <w:p w14:paraId="1F463212" w14:textId="77777777" w:rsidR="00723D80" w:rsidRDefault="00723D80" w:rsidP="007C75DA">
            <w:pPr>
              <w:jc w:val="both"/>
              <w:rPr>
                <w:rFonts w:ascii="Arial Black" w:hAnsi="Arial Black"/>
                <w:sz w:val="18"/>
                <w:szCs w:val="18"/>
              </w:rPr>
            </w:pPr>
            <w:r>
              <w:rPr>
                <w:rFonts w:ascii="Arial Black" w:hAnsi="Arial Black"/>
                <w:sz w:val="18"/>
                <w:szCs w:val="18"/>
              </w:rPr>
              <w:t>2.14</w:t>
            </w:r>
          </w:p>
        </w:tc>
        <w:tc>
          <w:tcPr>
            <w:tcW w:w="7630" w:type="dxa"/>
          </w:tcPr>
          <w:p w14:paraId="62FB8D8A" w14:textId="77777777" w:rsidR="00723D80" w:rsidRPr="003D3802" w:rsidRDefault="00723D80" w:rsidP="007C75DA">
            <w:pPr>
              <w:jc w:val="both"/>
              <w:rPr>
                <w:rFonts w:ascii="Arial Black" w:hAnsi="Arial Black"/>
                <w:sz w:val="18"/>
                <w:szCs w:val="18"/>
              </w:rPr>
            </w:pPr>
            <w:r w:rsidRPr="003D3802">
              <w:rPr>
                <w:rFonts w:ascii="Arial Black" w:hAnsi="Arial Black"/>
                <w:sz w:val="18"/>
                <w:szCs w:val="18"/>
              </w:rPr>
              <w:t>Hormigón en zapata de 0.25x0.45 en muros de 0.15m. hormigón 210kg/cm2. 4</w:t>
            </w:r>
            <w:r w:rsidRPr="003D3802">
              <w:rPr>
                <w:rStyle w:val="Strong"/>
                <w:rFonts w:ascii="Cambria Math" w:hAnsi="Cambria Math" w:cs="Cambria Math"/>
                <w:color w:val="001D35"/>
                <w:sz w:val="18"/>
                <w:szCs w:val="18"/>
                <w:shd w:val="clear" w:color="auto" w:fill="FFFFFF"/>
              </w:rPr>
              <w:t>∅</w:t>
            </w:r>
            <w:r w:rsidRPr="003D3802">
              <w:rPr>
                <w:rStyle w:val="Strong"/>
                <w:rFonts w:ascii="Arial Black" w:hAnsi="Arial Black" w:cs="Cambria Math"/>
                <w:color w:val="001D35"/>
                <w:sz w:val="18"/>
                <w:szCs w:val="18"/>
                <w:shd w:val="clear" w:color="auto" w:fill="FFFFFF"/>
              </w:rPr>
              <w:t>3</w:t>
            </w:r>
            <w:r w:rsidRPr="003D3802">
              <w:rPr>
                <w:rStyle w:val="Strong"/>
                <w:rFonts w:ascii="Arial Black" w:hAnsi="Arial Black" w:cs="Cambria Math"/>
                <w:sz w:val="18"/>
                <w:szCs w:val="18"/>
                <w:shd w:val="clear" w:color="auto" w:fill="FFFFFF"/>
              </w:rPr>
              <w:t xml:space="preserve">/8, </w:t>
            </w:r>
            <w:proofErr w:type="spellStart"/>
            <w:r w:rsidRPr="003D3802">
              <w:rPr>
                <w:rStyle w:val="Strong"/>
                <w:rFonts w:ascii="Arial Black" w:hAnsi="Arial Black" w:cs="Cambria Math"/>
                <w:sz w:val="18"/>
                <w:szCs w:val="18"/>
                <w:shd w:val="clear" w:color="auto" w:fill="FFFFFF"/>
              </w:rPr>
              <w:t>est</w:t>
            </w:r>
            <w:proofErr w:type="spellEnd"/>
            <w:r w:rsidRPr="003D3802">
              <w:rPr>
                <w:rStyle w:val="Strong"/>
                <w:rFonts w:ascii="Arial Black" w:hAnsi="Arial Black" w:cs="Cambria Math"/>
                <w:sz w:val="18"/>
                <w:szCs w:val="18"/>
                <w:shd w:val="clear" w:color="auto" w:fill="FFFFFF"/>
              </w:rPr>
              <w:t xml:space="preserve"> </w:t>
            </w:r>
            <w:r w:rsidRPr="003D3802">
              <w:rPr>
                <w:rStyle w:val="Strong"/>
                <w:rFonts w:ascii="Cambria Math" w:hAnsi="Cambria Math" w:cs="Cambria Math"/>
                <w:color w:val="001D35"/>
                <w:sz w:val="18"/>
                <w:szCs w:val="18"/>
                <w:shd w:val="clear" w:color="auto" w:fill="FFFFFF"/>
              </w:rPr>
              <w:t>∅</w:t>
            </w:r>
            <w:r w:rsidRPr="003D3802">
              <w:rPr>
                <w:rStyle w:val="Strong"/>
                <w:rFonts w:ascii="Arial Black" w:hAnsi="Arial Black" w:cs="Cambria Math"/>
                <w:color w:val="001D35"/>
                <w:sz w:val="18"/>
                <w:szCs w:val="18"/>
                <w:shd w:val="clear" w:color="auto" w:fill="FFFFFF"/>
              </w:rPr>
              <w:t>3</w:t>
            </w:r>
            <w:r w:rsidRPr="003D3802">
              <w:rPr>
                <w:rStyle w:val="Strong"/>
                <w:rFonts w:ascii="Arial Black" w:hAnsi="Arial Black" w:cs="Cambria Math"/>
                <w:sz w:val="18"/>
                <w:szCs w:val="18"/>
                <w:shd w:val="clear" w:color="auto" w:fill="FFFFFF"/>
              </w:rPr>
              <w:t xml:space="preserve">/8 </w:t>
            </w:r>
            <w:r w:rsidRPr="003D3802">
              <w:rPr>
                <w:rFonts w:ascii="Arial Black" w:hAnsi="Arial Black" w:cs="Arial"/>
                <w:spacing w:val="2"/>
                <w:sz w:val="18"/>
                <w:szCs w:val="18"/>
                <w:shd w:val="clear" w:color="auto" w:fill="FFFFFF"/>
              </w:rPr>
              <w:t>@0</w:t>
            </w:r>
            <w:r w:rsidRPr="003D3802">
              <w:rPr>
                <w:rFonts w:ascii="Arial Black" w:hAnsi="Arial Black" w:cs="Arial"/>
                <w:spacing w:val="2"/>
                <w:sz w:val="18"/>
                <w:szCs w:val="18"/>
              </w:rPr>
              <w:t>.125m</w:t>
            </w:r>
          </w:p>
        </w:tc>
        <w:tc>
          <w:tcPr>
            <w:tcW w:w="950" w:type="dxa"/>
          </w:tcPr>
          <w:p w14:paraId="6771DF64" w14:textId="77777777" w:rsidR="00723D80" w:rsidRDefault="00723D80" w:rsidP="007C75DA">
            <w:pPr>
              <w:jc w:val="both"/>
              <w:rPr>
                <w:rFonts w:ascii="Arial Black" w:hAnsi="Arial Black"/>
                <w:sz w:val="18"/>
                <w:szCs w:val="18"/>
              </w:rPr>
            </w:pPr>
            <w:r>
              <w:rPr>
                <w:rFonts w:ascii="Arial Black" w:hAnsi="Arial Black"/>
                <w:sz w:val="18"/>
                <w:szCs w:val="18"/>
              </w:rPr>
              <w:t>M3</w:t>
            </w:r>
          </w:p>
        </w:tc>
      </w:tr>
      <w:tr w:rsidR="00723D80" w14:paraId="5FCE938A" w14:textId="77777777" w:rsidTr="007C75DA">
        <w:tc>
          <w:tcPr>
            <w:tcW w:w="772" w:type="dxa"/>
          </w:tcPr>
          <w:p w14:paraId="440FD4FD" w14:textId="77777777" w:rsidR="00723D80" w:rsidRDefault="00723D80" w:rsidP="007C75DA">
            <w:pPr>
              <w:jc w:val="both"/>
              <w:rPr>
                <w:rFonts w:ascii="Arial Black" w:hAnsi="Arial Black"/>
                <w:sz w:val="18"/>
                <w:szCs w:val="18"/>
              </w:rPr>
            </w:pPr>
            <w:r>
              <w:rPr>
                <w:rFonts w:ascii="Arial Black" w:hAnsi="Arial Black"/>
                <w:sz w:val="18"/>
                <w:szCs w:val="18"/>
              </w:rPr>
              <w:t>2.15</w:t>
            </w:r>
          </w:p>
        </w:tc>
        <w:tc>
          <w:tcPr>
            <w:tcW w:w="7630" w:type="dxa"/>
          </w:tcPr>
          <w:p w14:paraId="2E6ABACA" w14:textId="77777777" w:rsidR="00723D80" w:rsidRDefault="00723D80" w:rsidP="007C75DA">
            <w:pPr>
              <w:jc w:val="both"/>
              <w:rPr>
                <w:rFonts w:ascii="Arial Black" w:hAnsi="Arial Black"/>
                <w:sz w:val="18"/>
                <w:szCs w:val="18"/>
              </w:rPr>
            </w:pPr>
            <w:r>
              <w:rPr>
                <w:rFonts w:ascii="Arial Black" w:hAnsi="Arial Black"/>
                <w:sz w:val="18"/>
                <w:szCs w:val="18"/>
              </w:rPr>
              <w:t>Hormigón en zapata de columna (0.25x0.45) con acero en parrilla x-y @ 0.15mts</w:t>
            </w:r>
          </w:p>
        </w:tc>
        <w:tc>
          <w:tcPr>
            <w:tcW w:w="950" w:type="dxa"/>
          </w:tcPr>
          <w:p w14:paraId="4F8C98CB" w14:textId="77777777" w:rsidR="00723D80" w:rsidRDefault="00723D80" w:rsidP="007C75DA">
            <w:pPr>
              <w:jc w:val="both"/>
              <w:rPr>
                <w:rFonts w:ascii="Arial Black" w:hAnsi="Arial Black"/>
                <w:sz w:val="18"/>
                <w:szCs w:val="18"/>
              </w:rPr>
            </w:pPr>
            <w:r>
              <w:rPr>
                <w:rFonts w:ascii="Arial Black" w:hAnsi="Arial Black"/>
                <w:sz w:val="18"/>
                <w:szCs w:val="18"/>
              </w:rPr>
              <w:t>M3</w:t>
            </w:r>
          </w:p>
        </w:tc>
      </w:tr>
      <w:tr w:rsidR="00723D80" w14:paraId="1046AF47" w14:textId="77777777" w:rsidTr="007C75DA">
        <w:trPr>
          <w:trHeight w:val="391"/>
        </w:trPr>
        <w:tc>
          <w:tcPr>
            <w:tcW w:w="772" w:type="dxa"/>
          </w:tcPr>
          <w:p w14:paraId="12FEEF46" w14:textId="77777777" w:rsidR="00723D80" w:rsidRDefault="00723D80" w:rsidP="007C75DA">
            <w:pPr>
              <w:jc w:val="both"/>
              <w:rPr>
                <w:rFonts w:ascii="Arial Black" w:hAnsi="Arial Black"/>
                <w:sz w:val="18"/>
                <w:szCs w:val="18"/>
              </w:rPr>
            </w:pPr>
            <w:r>
              <w:rPr>
                <w:rFonts w:ascii="Arial Black" w:hAnsi="Arial Black"/>
                <w:sz w:val="18"/>
                <w:szCs w:val="18"/>
              </w:rPr>
              <w:t>2.16</w:t>
            </w:r>
          </w:p>
        </w:tc>
        <w:tc>
          <w:tcPr>
            <w:tcW w:w="7630" w:type="dxa"/>
          </w:tcPr>
          <w:p w14:paraId="592E179C" w14:textId="77777777" w:rsidR="00723D80" w:rsidRPr="000277FA" w:rsidRDefault="00723D80" w:rsidP="007C75DA">
            <w:pPr>
              <w:jc w:val="both"/>
              <w:rPr>
                <w:rFonts w:ascii="Arial Black" w:hAnsi="Arial Black"/>
                <w:sz w:val="18"/>
                <w:szCs w:val="18"/>
              </w:rPr>
            </w:pPr>
            <w:r w:rsidRPr="000277FA">
              <w:rPr>
                <w:rFonts w:ascii="Arial Black" w:hAnsi="Arial Black"/>
                <w:sz w:val="18"/>
                <w:szCs w:val="18"/>
              </w:rPr>
              <w:t xml:space="preserve">Suministro y colocación de bloques de 6” acero 3/8 @ 0.60 </w:t>
            </w:r>
            <w:proofErr w:type="spellStart"/>
            <w:r w:rsidRPr="000277FA">
              <w:rPr>
                <w:rFonts w:ascii="Arial Black" w:hAnsi="Arial Black"/>
                <w:sz w:val="18"/>
                <w:szCs w:val="18"/>
              </w:rPr>
              <w:t>mts</w:t>
            </w:r>
            <w:proofErr w:type="spellEnd"/>
            <w:r>
              <w:rPr>
                <w:rFonts w:ascii="Arial Black" w:hAnsi="Arial Black"/>
                <w:sz w:val="18"/>
                <w:szCs w:val="18"/>
              </w:rPr>
              <w:t>.</w:t>
            </w:r>
            <w:r w:rsidRPr="000277FA">
              <w:rPr>
                <w:rFonts w:ascii="Arial Black" w:hAnsi="Arial Black"/>
                <w:sz w:val="18"/>
                <w:szCs w:val="18"/>
              </w:rPr>
              <w:t xml:space="preserve"> </w:t>
            </w:r>
          </w:p>
        </w:tc>
        <w:tc>
          <w:tcPr>
            <w:tcW w:w="950" w:type="dxa"/>
          </w:tcPr>
          <w:p w14:paraId="584CAAF0" w14:textId="77777777" w:rsidR="00723D80" w:rsidRDefault="00723D80" w:rsidP="007C75DA">
            <w:pPr>
              <w:jc w:val="both"/>
              <w:rPr>
                <w:rFonts w:ascii="Arial Black" w:hAnsi="Arial Black"/>
                <w:sz w:val="18"/>
                <w:szCs w:val="18"/>
              </w:rPr>
            </w:pPr>
            <w:r>
              <w:rPr>
                <w:rFonts w:ascii="Arial Black" w:hAnsi="Arial Black"/>
                <w:sz w:val="18"/>
                <w:szCs w:val="18"/>
              </w:rPr>
              <w:t>M2</w:t>
            </w:r>
          </w:p>
        </w:tc>
      </w:tr>
      <w:tr w:rsidR="00723D80" w14:paraId="1E576988" w14:textId="77777777" w:rsidTr="007C75DA">
        <w:tc>
          <w:tcPr>
            <w:tcW w:w="772" w:type="dxa"/>
          </w:tcPr>
          <w:p w14:paraId="02BEF477" w14:textId="77777777" w:rsidR="00723D80" w:rsidRDefault="00723D80" w:rsidP="007C75DA">
            <w:pPr>
              <w:jc w:val="both"/>
              <w:rPr>
                <w:rFonts w:ascii="Arial Black" w:hAnsi="Arial Black"/>
                <w:sz w:val="18"/>
                <w:szCs w:val="18"/>
              </w:rPr>
            </w:pPr>
            <w:r>
              <w:rPr>
                <w:rFonts w:ascii="Arial Black" w:hAnsi="Arial Black"/>
                <w:sz w:val="18"/>
                <w:szCs w:val="18"/>
              </w:rPr>
              <w:t>2.17</w:t>
            </w:r>
          </w:p>
        </w:tc>
        <w:tc>
          <w:tcPr>
            <w:tcW w:w="7630" w:type="dxa"/>
          </w:tcPr>
          <w:p w14:paraId="72B51926" w14:textId="77777777" w:rsidR="00723D80" w:rsidRPr="000277FA" w:rsidRDefault="00723D80" w:rsidP="007C75DA">
            <w:pPr>
              <w:jc w:val="both"/>
              <w:rPr>
                <w:rFonts w:ascii="Arial Black" w:hAnsi="Arial Black"/>
                <w:sz w:val="18"/>
                <w:szCs w:val="18"/>
              </w:rPr>
            </w:pPr>
            <w:r w:rsidRPr="000277FA">
              <w:rPr>
                <w:rFonts w:ascii="Arial Black" w:hAnsi="Arial Black"/>
                <w:sz w:val="18"/>
                <w:szCs w:val="18"/>
              </w:rPr>
              <w:t>Construcción de columnas a 3.6 metros de separación de dimensiones (0.20x0.20x4.80) hormigón 210 kg/cm2 4</w:t>
            </w:r>
            <w:r w:rsidRPr="000277FA">
              <w:rPr>
                <w:rStyle w:val="Strong"/>
                <w:rFonts w:ascii="Cambria Math" w:hAnsi="Cambria Math" w:cs="Cambria Math"/>
                <w:shd w:val="clear" w:color="auto" w:fill="FFFFFF"/>
              </w:rPr>
              <w:t>∅</w:t>
            </w:r>
            <w:r w:rsidRPr="000277FA">
              <w:rPr>
                <w:rStyle w:val="Strong"/>
                <w:rFonts w:ascii="Arial Black" w:hAnsi="Arial Black" w:cs="Cambria Math"/>
                <w:shd w:val="clear" w:color="auto" w:fill="FFFFFF"/>
              </w:rPr>
              <w:t xml:space="preserve">1/2”, </w:t>
            </w:r>
            <w:proofErr w:type="spellStart"/>
            <w:r w:rsidRPr="000277FA">
              <w:rPr>
                <w:rStyle w:val="Strong"/>
                <w:rFonts w:ascii="Arial Black" w:hAnsi="Arial Black" w:cs="Cambria Math"/>
                <w:shd w:val="clear" w:color="auto" w:fill="FFFFFF"/>
              </w:rPr>
              <w:t>Estrib</w:t>
            </w:r>
            <w:proofErr w:type="spellEnd"/>
            <w:r w:rsidRPr="000277FA">
              <w:rPr>
                <w:rStyle w:val="Strong"/>
                <w:rFonts w:ascii="Arial Black" w:hAnsi="Arial Black" w:cs="Cambria Math"/>
                <w:shd w:val="clear" w:color="auto" w:fill="FFFFFF"/>
              </w:rPr>
              <w:t>-</w:t>
            </w:r>
            <w:r w:rsidRPr="000277FA">
              <w:rPr>
                <w:rStyle w:val="Strong"/>
                <w:rFonts w:ascii="Cambria Math" w:hAnsi="Cambria Math" w:cs="Cambria Math"/>
                <w:shd w:val="clear" w:color="auto" w:fill="FFFFFF"/>
              </w:rPr>
              <w:t>∅</w:t>
            </w:r>
            <w:r w:rsidRPr="000277FA">
              <w:rPr>
                <w:rStyle w:val="Strong"/>
                <w:rFonts w:ascii="Arial Black" w:hAnsi="Arial Black" w:cs="Cambria Math"/>
                <w:shd w:val="clear" w:color="auto" w:fill="FFFFFF"/>
              </w:rPr>
              <w:t xml:space="preserve"> 3/8” @ 020m</w:t>
            </w:r>
          </w:p>
        </w:tc>
        <w:tc>
          <w:tcPr>
            <w:tcW w:w="950" w:type="dxa"/>
          </w:tcPr>
          <w:p w14:paraId="2892AF2F" w14:textId="77777777" w:rsidR="00723D80" w:rsidRDefault="00723D80" w:rsidP="007C75DA">
            <w:pPr>
              <w:jc w:val="both"/>
              <w:rPr>
                <w:rFonts w:ascii="Arial Black" w:hAnsi="Arial Black"/>
                <w:sz w:val="18"/>
                <w:szCs w:val="18"/>
              </w:rPr>
            </w:pPr>
            <w:r>
              <w:rPr>
                <w:rFonts w:ascii="Arial Black" w:hAnsi="Arial Black"/>
                <w:sz w:val="18"/>
                <w:szCs w:val="18"/>
              </w:rPr>
              <w:t>Ud.</w:t>
            </w:r>
          </w:p>
        </w:tc>
      </w:tr>
      <w:tr w:rsidR="00723D80" w14:paraId="009AD3E5" w14:textId="77777777" w:rsidTr="007C75DA">
        <w:tc>
          <w:tcPr>
            <w:tcW w:w="772" w:type="dxa"/>
          </w:tcPr>
          <w:p w14:paraId="1A783683" w14:textId="77777777" w:rsidR="00723D80" w:rsidRDefault="00723D80" w:rsidP="007C75DA">
            <w:pPr>
              <w:jc w:val="both"/>
              <w:rPr>
                <w:rFonts w:ascii="Arial Black" w:hAnsi="Arial Black"/>
                <w:sz w:val="18"/>
                <w:szCs w:val="18"/>
              </w:rPr>
            </w:pPr>
            <w:r>
              <w:rPr>
                <w:rFonts w:ascii="Arial Black" w:hAnsi="Arial Black"/>
                <w:sz w:val="18"/>
                <w:szCs w:val="18"/>
              </w:rPr>
              <w:t>2.18</w:t>
            </w:r>
          </w:p>
        </w:tc>
        <w:tc>
          <w:tcPr>
            <w:tcW w:w="7630" w:type="dxa"/>
          </w:tcPr>
          <w:p w14:paraId="10D00A99" w14:textId="77777777" w:rsidR="00723D80" w:rsidRPr="000277FA" w:rsidRDefault="00723D80" w:rsidP="007C75DA">
            <w:pPr>
              <w:jc w:val="both"/>
              <w:rPr>
                <w:rFonts w:ascii="Arial Black" w:hAnsi="Arial Black"/>
                <w:sz w:val="18"/>
                <w:szCs w:val="18"/>
              </w:rPr>
            </w:pPr>
            <w:r w:rsidRPr="000277FA">
              <w:rPr>
                <w:rFonts w:ascii="Arial Black" w:hAnsi="Arial Black"/>
                <w:sz w:val="18"/>
                <w:szCs w:val="18"/>
              </w:rPr>
              <w:t>Viga de amarre (0.30x0.20) m hormigón 210 kg/cm2 4</w:t>
            </w:r>
            <w:r w:rsidRPr="000277FA">
              <w:rPr>
                <w:rStyle w:val="Strong"/>
                <w:rFonts w:ascii="Cambria Math" w:hAnsi="Cambria Math" w:cs="Cambria Math"/>
                <w:shd w:val="clear" w:color="auto" w:fill="FFFFFF"/>
              </w:rPr>
              <w:t>∅</w:t>
            </w:r>
            <w:r w:rsidRPr="000277FA">
              <w:rPr>
                <w:rStyle w:val="Strong"/>
                <w:rFonts w:ascii="Arial Black" w:hAnsi="Arial Black" w:cs="Cambria Math"/>
                <w:shd w:val="clear" w:color="auto" w:fill="FFFFFF"/>
              </w:rPr>
              <w:t xml:space="preserve">3/8”, </w:t>
            </w:r>
            <w:proofErr w:type="spellStart"/>
            <w:r w:rsidRPr="000277FA">
              <w:rPr>
                <w:rStyle w:val="Strong"/>
                <w:rFonts w:ascii="Arial Black" w:hAnsi="Arial Black" w:cs="Cambria Math"/>
                <w:shd w:val="clear" w:color="auto" w:fill="FFFFFF"/>
              </w:rPr>
              <w:t>Estrib</w:t>
            </w:r>
            <w:proofErr w:type="spellEnd"/>
            <w:r w:rsidRPr="000277FA">
              <w:rPr>
                <w:rStyle w:val="Strong"/>
                <w:rFonts w:ascii="Arial Black" w:hAnsi="Arial Black" w:cs="Cambria Math"/>
                <w:shd w:val="clear" w:color="auto" w:fill="FFFFFF"/>
              </w:rPr>
              <w:t>-</w:t>
            </w:r>
            <w:r w:rsidRPr="000277FA">
              <w:rPr>
                <w:rStyle w:val="Strong"/>
                <w:rFonts w:ascii="Cambria Math" w:hAnsi="Cambria Math" w:cs="Cambria Math"/>
                <w:shd w:val="clear" w:color="auto" w:fill="FFFFFF"/>
              </w:rPr>
              <w:t>∅</w:t>
            </w:r>
            <w:r w:rsidRPr="000277FA">
              <w:rPr>
                <w:rStyle w:val="Strong"/>
                <w:rFonts w:ascii="Arial Black" w:hAnsi="Arial Black" w:cs="Cambria Math"/>
                <w:shd w:val="clear" w:color="auto" w:fill="FFFFFF"/>
              </w:rPr>
              <w:t xml:space="preserve"> 3/8” @ 020m</w:t>
            </w:r>
          </w:p>
        </w:tc>
        <w:tc>
          <w:tcPr>
            <w:tcW w:w="950" w:type="dxa"/>
          </w:tcPr>
          <w:p w14:paraId="18333C3E" w14:textId="77777777" w:rsidR="00723D80" w:rsidRDefault="00723D80" w:rsidP="007C75DA">
            <w:pPr>
              <w:jc w:val="both"/>
              <w:rPr>
                <w:rFonts w:ascii="Arial Black" w:hAnsi="Arial Black"/>
                <w:sz w:val="18"/>
                <w:szCs w:val="18"/>
              </w:rPr>
            </w:pPr>
            <w:r>
              <w:rPr>
                <w:rFonts w:ascii="Arial Black" w:hAnsi="Arial Black"/>
                <w:sz w:val="18"/>
                <w:szCs w:val="18"/>
              </w:rPr>
              <w:t>ml</w:t>
            </w:r>
          </w:p>
        </w:tc>
      </w:tr>
      <w:tr w:rsidR="00723D80" w14:paraId="12A0119F" w14:textId="77777777" w:rsidTr="007C75DA">
        <w:tc>
          <w:tcPr>
            <w:tcW w:w="772" w:type="dxa"/>
          </w:tcPr>
          <w:p w14:paraId="4EBFA29A" w14:textId="77777777" w:rsidR="00723D80" w:rsidRDefault="00723D80" w:rsidP="007C75DA">
            <w:pPr>
              <w:jc w:val="both"/>
              <w:rPr>
                <w:rFonts w:ascii="Arial Black" w:hAnsi="Arial Black"/>
                <w:sz w:val="18"/>
                <w:szCs w:val="18"/>
              </w:rPr>
            </w:pPr>
            <w:r>
              <w:rPr>
                <w:rFonts w:ascii="Arial Black" w:hAnsi="Arial Black"/>
                <w:sz w:val="18"/>
                <w:szCs w:val="18"/>
              </w:rPr>
              <w:t>2.19</w:t>
            </w:r>
          </w:p>
        </w:tc>
        <w:tc>
          <w:tcPr>
            <w:tcW w:w="7630" w:type="dxa"/>
          </w:tcPr>
          <w:p w14:paraId="28CDC072" w14:textId="77777777" w:rsidR="00723D80" w:rsidRDefault="00723D80" w:rsidP="007C75DA">
            <w:pPr>
              <w:jc w:val="both"/>
              <w:rPr>
                <w:rFonts w:ascii="Arial Black" w:hAnsi="Arial Black"/>
                <w:sz w:val="18"/>
                <w:szCs w:val="18"/>
              </w:rPr>
            </w:pPr>
            <w:r>
              <w:rPr>
                <w:rFonts w:ascii="Arial Black" w:hAnsi="Arial Black"/>
                <w:sz w:val="18"/>
                <w:szCs w:val="18"/>
              </w:rPr>
              <w:t>Construcción de columnas EN PORTON de dimensiones (0.40x0.40x4.80)</w:t>
            </w:r>
          </w:p>
        </w:tc>
        <w:tc>
          <w:tcPr>
            <w:tcW w:w="950" w:type="dxa"/>
          </w:tcPr>
          <w:p w14:paraId="785C93D4" w14:textId="77777777" w:rsidR="00723D80" w:rsidRDefault="00723D80" w:rsidP="007C75DA">
            <w:pPr>
              <w:jc w:val="both"/>
              <w:rPr>
                <w:rFonts w:ascii="Arial Black" w:hAnsi="Arial Black"/>
                <w:sz w:val="18"/>
                <w:szCs w:val="18"/>
              </w:rPr>
            </w:pPr>
            <w:r>
              <w:rPr>
                <w:rFonts w:ascii="Arial Black" w:hAnsi="Arial Black"/>
                <w:sz w:val="18"/>
                <w:szCs w:val="18"/>
              </w:rPr>
              <w:t>Ud.</w:t>
            </w:r>
          </w:p>
        </w:tc>
      </w:tr>
      <w:tr w:rsidR="00723D80" w14:paraId="78D8486C" w14:textId="77777777" w:rsidTr="007C75DA">
        <w:tc>
          <w:tcPr>
            <w:tcW w:w="772" w:type="dxa"/>
          </w:tcPr>
          <w:p w14:paraId="21D0BFEE" w14:textId="77777777" w:rsidR="00723D80" w:rsidRDefault="00723D80" w:rsidP="007C75DA">
            <w:pPr>
              <w:jc w:val="both"/>
              <w:rPr>
                <w:rFonts w:ascii="Arial Black" w:hAnsi="Arial Black"/>
                <w:sz w:val="18"/>
                <w:szCs w:val="18"/>
              </w:rPr>
            </w:pPr>
          </w:p>
        </w:tc>
        <w:tc>
          <w:tcPr>
            <w:tcW w:w="7630" w:type="dxa"/>
          </w:tcPr>
          <w:p w14:paraId="605FC5A8" w14:textId="77777777" w:rsidR="00723D80" w:rsidRPr="00E44E67" w:rsidRDefault="00723D80" w:rsidP="00327EA7">
            <w:pPr>
              <w:pStyle w:val="Heading2"/>
              <w:numPr>
                <w:ilvl w:val="0"/>
                <w:numId w:val="0"/>
              </w:numPr>
              <w:ind w:left="360"/>
              <w:outlineLvl w:val="1"/>
            </w:pPr>
            <w:bookmarkStart w:id="15" w:name="_Toc193353315"/>
            <w:bookmarkStart w:id="16" w:name="_Toc193355973"/>
            <w:r>
              <w:t>3.</w:t>
            </w:r>
            <w:r w:rsidRPr="00E44E67">
              <w:t>ACABADOS Y PROTECCION</w:t>
            </w:r>
            <w:bookmarkEnd w:id="15"/>
            <w:bookmarkEnd w:id="16"/>
          </w:p>
        </w:tc>
        <w:tc>
          <w:tcPr>
            <w:tcW w:w="950" w:type="dxa"/>
          </w:tcPr>
          <w:p w14:paraId="552EA0B6" w14:textId="77777777" w:rsidR="00723D80" w:rsidRDefault="00723D80" w:rsidP="007C75DA">
            <w:pPr>
              <w:jc w:val="both"/>
              <w:rPr>
                <w:rFonts w:ascii="Arial Black" w:hAnsi="Arial Black"/>
                <w:sz w:val="18"/>
                <w:szCs w:val="18"/>
              </w:rPr>
            </w:pPr>
          </w:p>
        </w:tc>
      </w:tr>
      <w:tr w:rsidR="00723D80" w14:paraId="1701934F" w14:textId="77777777" w:rsidTr="007C75DA">
        <w:tc>
          <w:tcPr>
            <w:tcW w:w="772" w:type="dxa"/>
          </w:tcPr>
          <w:p w14:paraId="1C5F3D10" w14:textId="77777777" w:rsidR="00723D80" w:rsidRDefault="00723D80" w:rsidP="007C75DA">
            <w:pPr>
              <w:jc w:val="both"/>
              <w:rPr>
                <w:rFonts w:ascii="Arial Black" w:hAnsi="Arial Black"/>
                <w:sz w:val="18"/>
                <w:szCs w:val="18"/>
              </w:rPr>
            </w:pPr>
            <w:r>
              <w:rPr>
                <w:rFonts w:ascii="Arial Black" w:hAnsi="Arial Black"/>
                <w:sz w:val="18"/>
                <w:szCs w:val="18"/>
              </w:rPr>
              <w:t>3.1</w:t>
            </w:r>
          </w:p>
        </w:tc>
        <w:tc>
          <w:tcPr>
            <w:tcW w:w="7630" w:type="dxa"/>
          </w:tcPr>
          <w:p w14:paraId="0CB662F6" w14:textId="77777777" w:rsidR="00723D80" w:rsidRPr="00E44E67" w:rsidRDefault="00723D80" w:rsidP="007C75DA">
            <w:pPr>
              <w:jc w:val="both"/>
              <w:rPr>
                <w:rFonts w:ascii="Arial Black" w:hAnsi="Arial Black"/>
                <w:b/>
                <w:bCs/>
                <w:color w:val="000000" w:themeColor="text1"/>
                <w:sz w:val="18"/>
                <w:szCs w:val="18"/>
              </w:rPr>
            </w:pPr>
            <w:r w:rsidRPr="00E44E67">
              <w:rPr>
                <w:rFonts w:ascii="Arial Black" w:hAnsi="Arial Black"/>
                <w:b/>
                <w:bCs/>
                <w:color w:val="000000" w:themeColor="text1"/>
                <w:sz w:val="18"/>
                <w:szCs w:val="18"/>
              </w:rPr>
              <w:t>Recubrimiento</w:t>
            </w:r>
            <w:r w:rsidRPr="00E44E67">
              <w:rPr>
                <w:rFonts w:ascii="Arial Black" w:hAnsi="Arial Black" w:cs="Arial"/>
                <w:b/>
                <w:bCs/>
                <w:color w:val="000000" w:themeColor="text1"/>
                <w:sz w:val="18"/>
                <w:szCs w:val="18"/>
                <w:shd w:val="clear" w:color="auto" w:fill="FFFFFF"/>
              </w:rPr>
              <w:t>: enjarre con mezcla cemento-arena 1:3</w:t>
            </w:r>
          </w:p>
        </w:tc>
        <w:tc>
          <w:tcPr>
            <w:tcW w:w="950" w:type="dxa"/>
          </w:tcPr>
          <w:p w14:paraId="4BFF2A2B" w14:textId="77777777" w:rsidR="00723D80" w:rsidRDefault="00723D80" w:rsidP="007C75DA">
            <w:pPr>
              <w:jc w:val="both"/>
              <w:rPr>
                <w:rFonts w:ascii="Arial Black" w:hAnsi="Arial Black"/>
                <w:sz w:val="18"/>
                <w:szCs w:val="18"/>
              </w:rPr>
            </w:pPr>
          </w:p>
        </w:tc>
      </w:tr>
      <w:tr w:rsidR="00723D80" w14:paraId="0744E4F8" w14:textId="77777777" w:rsidTr="007C75DA">
        <w:trPr>
          <w:trHeight w:val="198"/>
        </w:trPr>
        <w:tc>
          <w:tcPr>
            <w:tcW w:w="772" w:type="dxa"/>
          </w:tcPr>
          <w:p w14:paraId="327CEF74" w14:textId="77777777" w:rsidR="00723D80" w:rsidRDefault="00723D80" w:rsidP="007C75DA">
            <w:pPr>
              <w:jc w:val="both"/>
              <w:rPr>
                <w:rFonts w:ascii="Arial Black" w:hAnsi="Arial Black"/>
                <w:sz w:val="18"/>
                <w:szCs w:val="18"/>
              </w:rPr>
            </w:pPr>
            <w:r>
              <w:rPr>
                <w:rFonts w:ascii="Arial Black" w:hAnsi="Arial Black"/>
                <w:sz w:val="18"/>
                <w:szCs w:val="18"/>
              </w:rPr>
              <w:t>3.2</w:t>
            </w:r>
          </w:p>
        </w:tc>
        <w:tc>
          <w:tcPr>
            <w:tcW w:w="7630" w:type="dxa"/>
          </w:tcPr>
          <w:p w14:paraId="7DFAFFFE" w14:textId="77777777" w:rsidR="00723D80" w:rsidRPr="00E44E67" w:rsidRDefault="00723D80" w:rsidP="007C75DA">
            <w:pPr>
              <w:jc w:val="both"/>
              <w:rPr>
                <w:rFonts w:ascii="Arial Black" w:hAnsi="Arial Black"/>
                <w:b/>
                <w:bCs/>
                <w:color w:val="000000" w:themeColor="text1"/>
                <w:sz w:val="18"/>
                <w:szCs w:val="18"/>
              </w:rPr>
            </w:pPr>
            <w:r w:rsidRPr="00E44E67">
              <w:rPr>
                <w:rFonts w:ascii="Arial Black" w:hAnsi="Arial Black"/>
                <w:b/>
                <w:bCs/>
                <w:color w:val="000000" w:themeColor="text1"/>
                <w:sz w:val="18"/>
                <w:szCs w:val="18"/>
              </w:rPr>
              <w:t>Drenaje y control de humedad</w:t>
            </w:r>
            <w:r w:rsidRPr="00E44E67">
              <w:rPr>
                <w:rFonts w:ascii="Arial Black" w:hAnsi="Arial Black" w:cs="Arial"/>
                <w:b/>
                <w:bCs/>
                <w:color w:val="000000" w:themeColor="text1"/>
                <w:sz w:val="18"/>
                <w:szCs w:val="18"/>
                <w:shd w:val="clear" w:color="auto" w:fill="FFFFFF"/>
              </w:rPr>
              <w:t xml:space="preserve">: consideración de impermeabilización en cimentación </w:t>
            </w:r>
          </w:p>
        </w:tc>
        <w:tc>
          <w:tcPr>
            <w:tcW w:w="950" w:type="dxa"/>
          </w:tcPr>
          <w:p w14:paraId="213B9EB9" w14:textId="77777777" w:rsidR="00723D80" w:rsidRDefault="00723D80" w:rsidP="007C75DA">
            <w:pPr>
              <w:jc w:val="both"/>
              <w:rPr>
                <w:rFonts w:ascii="Arial Black" w:hAnsi="Arial Black"/>
                <w:sz w:val="18"/>
                <w:szCs w:val="18"/>
              </w:rPr>
            </w:pPr>
          </w:p>
        </w:tc>
      </w:tr>
      <w:tr w:rsidR="00723D80" w14:paraId="26F8DE7A" w14:textId="77777777" w:rsidTr="007C75DA">
        <w:trPr>
          <w:trHeight w:val="198"/>
        </w:trPr>
        <w:tc>
          <w:tcPr>
            <w:tcW w:w="772" w:type="dxa"/>
          </w:tcPr>
          <w:p w14:paraId="7910B5B0" w14:textId="77777777" w:rsidR="00723D80" w:rsidRDefault="00723D80" w:rsidP="007C75DA">
            <w:pPr>
              <w:jc w:val="both"/>
              <w:rPr>
                <w:rFonts w:ascii="Arial Black" w:hAnsi="Arial Black"/>
                <w:sz w:val="18"/>
                <w:szCs w:val="18"/>
              </w:rPr>
            </w:pPr>
          </w:p>
        </w:tc>
        <w:tc>
          <w:tcPr>
            <w:tcW w:w="7630" w:type="dxa"/>
          </w:tcPr>
          <w:p w14:paraId="1117189A" w14:textId="77777777" w:rsidR="00723D80" w:rsidRPr="00E44E67" w:rsidRDefault="00723D80" w:rsidP="007C75DA">
            <w:pPr>
              <w:jc w:val="center"/>
              <w:rPr>
                <w:rFonts w:ascii="Arial Black" w:hAnsi="Arial Black"/>
                <w:b/>
                <w:bCs/>
                <w:color w:val="000000" w:themeColor="text1"/>
                <w:sz w:val="22"/>
                <w:szCs w:val="22"/>
              </w:rPr>
            </w:pPr>
            <w:r w:rsidRPr="00E44E67">
              <w:rPr>
                <w:rFonts w:ascii="Arial Black" w:hAnsi="Arial Black"/>
                <w:b/>
                <w:bCs/>
                <w:color w:val="000000" w:themeColor="text1"/>
                <w:sz w:val="22"/>
                <w:szCs w:val="22"/>
              </w:rPr>
              <w:t>4.</w:t>
            </w:r>
            <w:r>
              <w:rPr>
                <w:rFonts w:ascii="Arial Black" w:hAnsi="Arial Black"/>
                <w:b/>
                <w:bCs/>
                <w:color w:val="000000" w:themeColor="text1"/>
                <w:sz w:val="22"/>
                <w:szCs w:val="22"/>
              </w:rPr>
              <w:t>OBSERVACIONES</w:t>
            </w:r>
          </w:p>
        </w:tc>
        <w:tc>
          <w:tcPr>
            <w:tcW w:w="950" w:type="dxa"/>
          </w:tcPr>
          <w:p w14:paraId="3E178292" w14:textId="77777777" w:rsidR="00723D80" w:rsidRDefault="00723D80" w:rsidP="007C75DA">
            <w:pPr>
              <w:jc w:val="both"/>
              <w:rPr>
                <w:rFonts w:ascii="Arial Black" w:hAnsi="Arial Black"/>
                <w:sz w:val="18"/>
                <w:szCs w:val="18"/>
              </w:rPr>
            </w:pPr>
          </w:p>
        </w:tc>
      </w:tr>
      <w:tr w:rsidR="00723D80" w14:paraId="02DF3610" w14:textId="77777777" w:rsidTr="007C75DA">
        <w:trPr>
          <w:trHeight w:val="198"/>
        </w:trPr>
        <w:tc>
          <w:tcPr>
            <w:tcW w:w="772" w:type="dxa"/>
          </w:tcPr>
          <w:p w14:paraId="347BB414" w14:textId="77777777" w:rsidR="00723D80" w:rsidRDefault="00723D80" w:rsidP="007C75DA">
            <w:pPr>
              <w:jc w:val="both"/>
              <w:rPr>
                <w:rFonts w:ascii="Arial Black" w:hAnsi="Arial Black"/>
                <w:sz w:val="18"/>
                <w:szCs w:val="18"/>
              </w:rPr>
            </w:pPr>
            <w:r>
              <w:rPr>
                <w:rFonts w:ascii="Arial Black" w:hAnsi="Arial Black"/>
                <w:sz w:val="18"/>
                <w:szCs w:val="18"/>
              </w:rPr>
              <w:t>4.1</w:t>
            </w:r>
          </w:p>
        </w:tc>
        <w:tc>
          <w:tcPr>
            <w:tcW w:w="7630" w:type="dxa"/>
          </w:tcPr>
          <w:p w14:paraId="08B8413B" w14:textId="77777777" w:rsidR="00723D80" w:rsidRPr="00E44E67" w:rsidRDefault="00723D80" w:rsidP="007C75DA">
            <w:pPr>
              <w:jc w:val="both"/>
              <w:rPr>
                <w:rFonts w:ascii="Arial Black" w:hAnsi="Arial Black"/>
                <w:b/>
                <w:bCs/>
                <w:color w:val="000000" w:themeColor="text1"/>
                <w:sz w:val="18"/>
                <w:szCs w:val="18"/>
              </w:rPr>
            </w:pPr>
            <w:r>
              <w:rPr>
                <w:rFonts w:ascii="Arial Black" w:hAnsi="Arial Black"/>
                <w:b/>
                <w:bCs/>
                <w:color w:val="000000" w:themeColor="text1"/>
                <w:sz w:val="18"/>
                <w:szCs w:val="18"/>
              </w:rPr>
              <w:t xml:space="preserve">Diseñado conforme a normativas de construcción vigentes </w:t>
            </w:r>
          </w:p>
        </w:tc>
        <w:tc>
          <w:tcPr>
            <w:tcW w:w="950" w:type="dxa"/>
          </w:tcPr>
          <w:p w14:paraId="1FAB1F5F" w14:textId="77777777" w:rsidR="00723D80" w:rsidRDefault="00723D80" w:rsidP="007C75DA">
            <w:pPr>
              <w:jc w:val="both"/>
              <w:rPr>
                <w:rFonts w:ascii="Arial Black" w:hAnsi="Arial Black"/>
                <w:sz w:val="18"/>
                <w:szCs w:val="18"/>
              </w:rPr>
            </w:pPr>
          </w:p>
        </w:tc>
      </w:tr>
      <w:tr w:rsidR="00723D80" w14:paraId="6F65B0AC" w14:textId="77777777" w:rsidTr="007C75DA">
        <w:trPr>
          <w:trHeight w:val="198"/>
        </w:trPr>
        <w:tc>
          <w:tcPr>
            <w:tcW w:w="772" w:type="dxa"/>
          </w:tcPr>
          <w:p w14:paraId="4829C048" w14:textId="77777777" w:rsidR="00723D80" w:rsidRDefault="00723D80" w:rsidP="007C75DA">
            <w:pPr>
              <w:jc w:val="both"/>
              <w:rPr>
                <w:rFonts w:ascii="Arial Black" w:hAnsi="Arial Black"/>
                <w:sz w:val="18"/>
                <w:szCs w:val="18"/>
              </w:rPr>
            </w:pPr>
            <w:r>
              <w:rPr>
                <w:rFonts w:ascii="Arial Black" w:hAnsi="Arial Black"/>
                <w:sz w:val="18"/>
                <w:szCs w:val="18"/>
              </w:rPr>
              <w:t>4.2</w:t>
            </w:r>
          </w:p>
        </w:tc>
        <w:tc>
          <w:tcPr>
            <w:tcW w:w="7630" w:type="dxa"/>
          </w:tcPr>
          <w:p w14:paraId="04C2540B" w14:textId="77777777" w:rsidR="00723D80" w:rsidRPr="00E44E67" w:rsidRDefault="00723D80" w:rsidP="007C75DA">
            <w:pPr>
              <w:jc w:val="both"/>
              <w:rPr>
                <w:rFonts w:ascii="Arial Black" w:hAnsi="Arial Black"/>
                <w:b/>
                <w:bCs/>
                <w:color w:val="000000" w:themeColor="text1"/>
                <w:sz w:val="18"/>
                <w:szCs w:val="18"/>
              </w:rPr>
            </w:pPr>
            <w:r>
              <w:rPr>
                <w:rFonts w:ascii="Arial Black" w:hAnsi="Arial Black"/>
                <w:b/>
                <w:bCs/>
                <w:color w:val="000000" w:themeColor="text1"/>
                <w:sz w:val="18"/>
                <w:szCs w:val="18"/>
              </w:rPr>
              <w:t>Se recomienda análisis de suelo previo para determinar el tipo de cimentación adecuado</w:t>
            </w:r>
          </w:p>
        </w:tc>
        <w:tc>
          <w:tcPr>
            <w:tcW w:w="950" w:type="dxa"/>
          </w:tcPr>
          <w:p w14:paraId="2E1ED1DC" w14:textId="77777777" w:rsidR="00723D80" w:rsidRDefault="00723D80" w:rsidP="007C75DA">
            <w:pPr>
              <w:jc w:val="both"/>
              <w:rPr>
                <w:rFonts w:ascii="Arial Black" w:hAnsi="Arial Black"/>
                <w:sz w:val="18"/>
                <w:szCs w:val="18"/>
              </w:rPr>
            </w:pPr>
          </w:p>
        </w:tc>
      </w:tr>
    </w:tbl>
    <w:p w14:paraId="2B37A8D4" w14:textId="77777777" w:rsidR="00723D80" w:rsidRDefault="00723D80" w:rsidP="00723D80">
      <w:pPr>
        <w:jc w:val="both"/>
        <w:rPr>
          <w:rFonts w:ascii="Book Antiqua" w:hAnsi="Book Antiqua"/>
          <w:sz w:val="18"/>
          <w:szCs w:val="18"/>
        </w:rPr>
      </w:pPr>
    </w:p>
    <w:p w14:paraId="115487B0" w14:textId="77777777" w:rsidR="00723D80" w:rsidRDefault="00723D80" w:rsidP="00723D80">
      <w:pPr>
        <w:jc w:val="both"/>
        <w:rPr>
          <w:rFonts w:ascii="Book Antiqua" w:hAnsi="Book Antiqua"/>
          <w:sz w:val="18"/>
          <w:szCs w:val="18"/>
        </w:rPr>
      </w:pPr>
    </w:p>
    <w:p w14:paraId="72E62707" w14:textId="77777777" w:rsidR="00723D80" w:rsidRDefault="00723D80" w:rsidP="00723D80">
      <w:pPr>
        <w:jc w:val="both"/>
        <w:rPr>
          <w:rFonts w:ascii="Book Antiqua" w:hAnsi="Book Antiqua"/>
          <w:sz w:val="18"/>
          <w:szCs w:val="18"/>
        </w:rPr>
      </w:pPr>
    </w:p>
    <w:p w14:paraId="02742B50" w14:textId="77777777" w:rsidR="00723D80" w:rsidRDefault="00723D80" w:rsidP="00723D80">
      <w:pPr>
        <w:jc w:val="both"/>
        <w:rPr>
          <w:rFonts w:ascii="Book Antiqua" w:hAnsi="Book Antiqua"/>
          <w:sz w:val="18"/>
          <w:szCs w:val="18"/>
        </w:rPr>
      </w:pPr>
    </w:p>
    <w:p w14:paraId="3DAE419A" w14:textId="77777777" w:rsidR="00723D80" w:rsidRDefault="00723D80" w:rsidP="00723D80">
      <w:pPr>
        <w:jc w:val="both"/>
        <w:rPr>
          <w:rFonts w:ascii="Book Antiqua" w:hAnsi="Book Antiqua"/>
          <w:sz w:val="18"/>
          <w:szCs w:val="18"/>
        </w:rPr>
      </w:pPr>
    </w:p>
    <w:p w14:paraId="61178ADC" w14:textId="77777777" w:rsidR="00723D80" w:rsidRDefault="00723D80" w:rsidP="00723D80">
      <w:pPr>
        <w:jc w:val="both"/>
        <w:rPr>
          <w:rFonts w:ascii="Book Antiqua" w:hAnsi="Book Antiqua"/>
          <w:sz w:val="18"/>
          <w:szCs w:val="18"/>
        </w:rPr>
      </w:pPr>
    </w:p>
    <w:p w14:paraId="5F370990" w14:textId="77777777" w:rsidR="00723D80" w:rsidRDefault="00723D80" w:rsidP="00723D80">
      <w:pPr>
        <w:jc w:val="both"/>
        <w:rPr>
          <w:rFonts w:ascii="Book Antiqua" w:hAnsi="Book Antiqua"/>
          <w:sz w:val="18"/>
          <w:szCs w:val="18"/>
        </w:rPr>
      </w:pPr>
    </w:p>
    <w:p w14:paraId="5D76CBE0" w14:textId="77777777" w:rsidR="00723D80" w:rsidRDefault="00723D80" w:rsidP="00723D80">
      <w:pPr>
        <w:jc w:val="both"/>
        <w:rPr>
          <w:rFonts w:ascii="Book Antiqua" w:hAnsi="Book Antiqua"/>
          <w:sz w:val="18"/>
          <w:szCs w:val="18"/>
        </w:rPr>
      </w:pPr>
    </w:p>
    <w:p w14:paraId="3178462A" w14:textId="77777777" w:rsidR="00723D80" w:rsidRDefault="00723D80" w:rsidP="00723D80">
      <w:pPr>
        <w:jc w:val="both"/>
        <w:rPr>
          <w:rFonts w:ascii="Book Antiqua" w:hAnsi="Book Antiqua"/>
          <w:sz w:val="18"/>
          <w:szCs w:val="18"/>
        </w:rPr>
      </w:pPr>
    </w:p>
    <w:p w14:paraId="6E288169" w14:textId="77777777" w:rsidR="00723D80" w:rsidRDefault="00723D80" w:rsidP="00723D80">
      <w:pPr>
        <w:jc w:val="both"/>
        <w:rPr>
          <w:rFonts w:ascii="Book Antiqua" w:hAnsi="Book Antiqua"/>
          <w:sz w:val="18"/>
          <w:szCs w:val="18"/>
        </w:rPr>
      </w:pPr>
    </w:p>
    <w:p w14:paraId="22F99647" w14:textId="77777777" w:rsidR="00723D80" w:rsidRDefault="00723D80" w:rsidP="00723D80">
      <w:pPr>
        <w:jc w:val="both"/>
        <w:rPr>
          <w:rFonts w:ascii="Book Antiqua" w:hAnsi="Book Antiqua"/>
          <w:sz w:val="18"/>
          <w:szCs w:val="18"/>
        </w:rPr>
      </w:pPr>
    </w:p>
    <w:p w14:paraId="5C06E274" w14:textId="77777777" w:rsidR="00723D80" w:rsidRDefault="00723D80" w:rsidP="00723D80">
      <w:pPr>
        <w:jc w:val="both"/>
        <w:rPr>
          <w:rFonts w:ascii="Book Antiqua" w:hAnsi="Book Antiqua"/>
          <w:sz w:val="18"/>
          <w:szCs w:val="18"/>
        </w:rPr>
      </w:pPr>
    </w:p>
    <w:p w14:paraId="0F2A72FB" w14:textId="77777777" w:rsidR="00723D80" w:rsidRDefault="00723D80" w:rsidP="00723D80">
      <w:pPr>
        <w:jc w:val="both"/>
        <w:rPr>
          <w:rFonts w:ascii="Book Antiqua" w:hAnsi="Book Antiqua"/>
          <w:sz w:val="18"/>
          <w:szCs w:val="18"/>
        </w:rPr>
      </w:pPr>
    </w:p>
    <w:p w14:paraId="6A89BDCE" w14:textId="77777777" w:rsidR="00723D80" w:rsidRDefault="00723D80" w:rsidP="00723D80">
      <w:pPr>
        <w:jc w:val="both"/>
        <w:rPr>
          <w:rFonts w:ascii="Book Antiqua" w:hAnsi="Book Antiqua"/>
          <w:sz w:val="18"/>
          <w:szCs w:val="18"/>
        </w:rPr>
      </w:pPr>
    </w:p>
    <w:p w14:paraId="414371A3" w14:textId="77777777" w:rsidR="00723D80" w:rsidRDefault="00723D80" w:rsidP="00723D80">
      <w:pPr>
        <w:jc w:val="both"/>
        <w:rPr>
          <w:rFonts w:ascii="Book Antiqua" w:hAnsi="Book Antiqua"/>
          <w:sz w:val="18"/>
          <w:szCs w:val="18"/>
        </w:rPr>
      </w:pPr>
      <w:r>
        <w:rPr>
          <w:rFonts w:ascii="Book Antiqua" w:hAnsi="Book Antiqua"/>
          <w:sz w:val="18"/>
          <w:szCs w:val="18"/>
        </w:rPr>
        <w:br w:type="textWrapping" w:clear="all"/>
      </w:r>
    </w:p>
    <w:p w14:paraId="536B3FF9" w14:textId="77777777" w:rsidR="00723D80" w:rsidRPr="00CF7322" w:rsidRDefault="00723D80" w:rsidP="00723D80">
      <w:pPr>
        <w:jc w:val="both"/>
        <w:rPr>
          <w:rFonts w:ascii="Arial Black" w:hAnsi="Arial Black"/>
          <w:sz w:val="18"/>
          <w:szCs w:val="18"/>
        </w:rPr>
      </w:pPr>
      <w:r w:rsidRPr="00902356">
        <w:rPr>
          <w:rStyle w:val="FootnoteReference"/>
          <w:rFonts w:ascii="Book Antiqua" w:hAnsi="Book Antiqua"/>
          <w:sz w:val="18"/>
          <w:szCs w:val="18"/>
        </w:rPr>
        <w:footnoteRef/>
      </w:r>
      <w:r w:rsidRPr="00902356">
        <w:rPr>
          <w:rFonts w:ascii="Book Antiqua" w:hAnsi="Book Antiqua"/>
          <w:sz w:val="18"/>
          <w:szCs w:val="18"/>
        </w:rPr>
        <w:t xml:space="preserve"> En las especificaciones técnicas se podrá establecer criterios de sostenibilidad para la ejecución del contrato, mediante los cuales mediante pueda requerir a las oferentes la implementación en el proyecto de obras de uso de materiales, insumos y productos que permitan un menor impacto medioambiental, un uso más eficiente de los fondos considerando los costos asociados a lo que se va a contratar y la incorporación de prácticas laborales que reducir desigualdades sociales incluir grupos desfavorecidos, promover la transparencia y el respeto a los derechos humanos.</w:t>
      </w:r>
    </w:p>
    <w:p w14:paraId="5482116B" w14:textId="77777777" w:rsidR="00723D80" w:rsidRDefault="00723D80" w:rsidP="00723D80">
      <w:pPr>
        <w:jc w:val="both"/>
      </w:pPr>
    </w:p>
    <w:p w14:paraId="1CE3072C" w14:textId="77777777" w:rsidR="00723D80" w:rsidRPr="00E819E8" w:rsidRDefault="00723D80" w:rsidP="00723D80">
      <w:pPr>
        <w:jc w:val="both"/>
      </w:pPr>
    </w:p>
    <w:p w14:paraId="4C96D988" w14:textId="77777777" w:rsidR="00723D80" w:rsidRPr="00E819E8" w:rsidRDefault="00723D80" w:rsidP="00723D80">
      <w:pPr>
        <w:jc w:val="both"/>
        <w:rPr>
          <w:rFonts w:ascii="Arial Black" w:hAnsi="Arial Black"/>
          <w:sz w:val="18"/>
          <w:szCs w:val="18"/>
        </w:rPr>
      </w:pPr>
      <w:r w:rsidRPr="00E819E8">
        <w:rPr>
          <w:rFonts w:ascii="Arial Black" w:hAnsi="Arial Black"/>
          <w:sz w:val="22"/>
          <w:szCs w:val="22"/>
        </w:rPr>
        <w:t>Este proceso está dirigido a oferentes del MUNICIPIO DE HAINA.</w:t>
      </w:r>
    </w:p>
    <w:p w14:paraId="5224193C" w14:textId="77777777" w:rsidR="00723D80" w:rsidRDefault="00723D80" w:rsidP="00723D80">
      <w:pPr>
        <w:jc w:val="both"/>
        <w:rPr>
          <w:rFonts w:ascii="Arial Black" w:hAnsi="Arial Black"/>
          <w:sz w:val="18"/>
          <w:szCs w:val="18"/>
        </w:rPr>
      </w:pPr>
    </w:p>
    <w:p w14:paraId="4DE9030A" w14:textId="77777777" w:rsidR="00723D80" w:rsidRPr="00BA1619" w:rsidRDefault="00723D80" w:rsidP="00723D80">
      <w:pPr>
        <w:jc w:val="both"/>
        <w:rPr>
          <w:rFonts w:ascii="Arial Black" w:hAnsi="Arial Black"/>
          <w:sz w:val="22"/>
          <w:szCs w:val="22"/>
        </w:rPr>
      </w:pPr>
      <w:r w:rsidRPr="00BA1619">
        <w:rPr>
          <w:rFonts w:ascii="Arial Black" w:hAnsi="Arial Black"/>
          <w:sz w:val="22"/>
          <w:szCs w:val="22"/>
        </w:rPr>
        <w:t>Informaciones Generales.</w:t>
      </w:r>
    </w:p>
    <w:p w14:paraId="7F267437" w14:textId="77777777" w:rsidR="00723D80" w:rsidRDefault="00723D80" w:rsidP="00723D80">
      <w:pPr>
        <w:jc w:val="both"/>
        <w:rPr>
          <w:rFonts w:ascii="Arial Black" w:hAnsi="Arial Black"/>
          <w:sz w:val="18"/>
          <w:szCs w:val="18"/>
        </w:rPr>
      </w:pPr>
    </w:p>
    <w:p w14:paraId="01455D2B" w14:textId="77777777" w:rsidR="00723D80" w:rsidRDefault="00723D80" w:rsidP="00723D80">
      <w:pPr>
        <w:jc w:val="both"/>
        <w:rPr>
          <w:rFonts w:ascii="Arial Black" w:hAnsi="Arial Black"/>
          <w:sz w:val="18"/>
          <w:szCs w:val="18"/>
        </w:rPr>
      </w:pPr>
    </w:p>
    <w:p w14:paraId="5D13DF69" w14:textId="77777777" w:rsidR="00723D80" w:rsidRPr="008301A8" w:rsidRDefault="00723D80" w:rsidP="00723D80">
      <w:pPr>
        <w:jc w:val="both"/>
      </w:pPr>
      <w:r w:rsidRPr="008301A8">
        <w:t>EL OFERENTE QUE RESULTE ADJUDICADO DEBERÁ TOMAR EN CUENTA QUE LA REALIZACIÓN DE LA OBRA DEBE CUMPLIR CON LOS SIGUIENTES PARAMENTOS: </w:t>
      </w:r>
    </w:p>
    <w:p w14:paraId="5E6EA01A" w14:textId="77777777" w:rsidR="00723D80" w:rsidRPr="008301A8" w:rsidRDefault="00723D80" w:rsidP="00723D80">
      <w:pPr>
        <w:jc w:val="both"/>
      </w:pPr>
    </w:p>
    <w:p w14:paraId="5500EC65" w14:textId="77777777" w:rsidR="00723D80" w:rsidRPr="008301A8" w:rsidRDefault="00723D80" w:rsidP="00723D80">
      <w:pPr>
        <w:jc w:val="both"/>
        <w:rPr>
          <w:rFonts w:ascii="Arial Black" w:hAnsi="Arial Black"/>
          <w:sz w:val="18"/>
          <w:szCs w:val="18"/>
        </w:rPr>
      </w:pPr>
    </w:p>
    <w:p w14:paraId="1F79CE90" w14:textId="77777777" w:rsidR="00723D80" w:rsidRPr="008301A8" w:rsidRDefault="00723D80" w:rsidP="00723D80">
      <w:pPr>
        <w:jc w:val="both"/>
      </w:pPr>
      <w:r w:rsidRPr="008301A8">
        <w:t>Las especificaciones y anexos que se entregan al CONTRATISTA se complementan entre sí y tienen por objeto explicar las condiciones y características constructivas relacionadas con el empleo de los materiales, para la ejecución de la obra necesarias a implementar por el Ayuntamiento Municipal de Haina.</w:t>
      </w:r>
    </w:p>
    <w:p w14:paraId="1EF6250F" w14:textId="77777777" w:rsidR="00723D80" w:rsidRPr="008301A8" w:rsidRDefault="00723D80" w:rsidP="00723D80">
      <w:pPr>
        <w:jc w:val="both"/>
      </w:pPr>
    </w:p>
    <w:p w14:paraId="63F87382" w14:textId="77777777" w:rsidR="00723D80" w:rsidRPr="008301A8" w:rsidRDefault="00723D80" w:rsidP="00723D80">
      <w:pPr>
        <w:jc w:val="both"/>
      </w:pPr>
      <w:r w:rsidRPr="008301A8">
        <w:t>Las presentes es pesificaciones técnicas se refieren a la definición de las características, calidad requerida de la obra terminada y a la definición de parámetros de medida, mediante los cuales se va a ejecutar la obra, y por tal razón pretende dar los fundamentos básicos de cómo realizar la obra, complementada con la experiencia del Constructor.</w:t>
      </w:r>
    </w:p>
    <w:p w14:paraId="4D7431DF" w14:textId="77777777" w:rsidR="00723D80" w:rsidRPr="008301A8" w:rsidRDefault="00723D80" w:rsidP="00723D80">
      <w:pPr>
        <w:jc w:val="both"/>
      </w:pPr>
    </w:p>
    <w:p w14:paraId="7DAA0436" w14:textId="77777777" w:rsidR="00723D80" w:rsidRPr="008301A8" w:rsidRDefault="00723D80" w:rsidP="00723D80">
      <w:pPr>
        <w:jc w:val="both"/>
      </w:pPr>
      <w:r w:rsidRPr="008301A8">
        <w:t>EL CONTRATISTA deberá mantener en el lugar de la obra una copia completa de los términos de referencia, su propuesta con sus anexos, especificaciones técnicas y todas las normas citadas dentro de las mismas.</w:t>
      </w:r>
    </w:p>
    <w:p w14:paraId="7E708167" w14:textId="77777777" w:rsidR="00723D80" w:rsidRDefault="00723D80" w:rsidP="00723D80">
      <w:pPr>
        <w:jc w:val="both"/>
        <w:rPr>
          <w:color w:val="FF0000"/>
        </w:rPr>
      </w:pPr>
    </w:p>
    <w:p w14:paraId="3D213AF0" w14:textId="77777777" w:rsidR="00723D80" w:rsidRPr="00132F0B" w:rsidRDefault="00723D80" w:rsidP="00723D80">
      <w:pPr>
        <w:jc w:val="both"/>
        <w:rPr>
          <w:rFonts w:ascii="Arial Black" w:hAnsi="Arial Black"/>
          <w:color w:val="FF0000"/>
          <w:sz w:val="18"/>
          <w:szCs w:val="18"/>
        </w:rPr>
      </w:pPr>
    </w:p>
    <w:p w14:paraId="3EDEE008" w14:textId="77777777" w:rsidR="00723D80" w:rsidRDefault="00723D80" w:rsidP="00723D80">
      <w:pPr>
        <w:jc w:val="both"/>
        <w:rPr>
          <w:rFonts w:ascii="Arial Black" w:hAnsi="Arial Black"/>
          <w:sz w:val="18"/>
          <w:szCs w:val="18"/>
        </w:rPr>
      </w:pPr>
    </w:p>
    <w:p w14:paraId="07455A64" w14:textId="77777777" w:rsidR="00723D80" w:rsidRPr="002630F5" w:rsidRDefault="00723D80" w:rsidP="00723D80">
      <w:pPr>
        <w:jc w:val="both"/>
      </w:pPr>
      <w:r w:rsidRPr="002630F5">
        <w:t>Todos los materiales aquí especificados se consideran de primera calidad y su aplicación y comportamiento son de responsabilidad del CONTRATISTA.</w:t>
      </w:r>
    </w:p>
    <w:p w14:paraId="0AA96CBF" w14:textId="77777777" w:rsidR="00723D80" w:rsidRPr="002630F5" w:rsidRDefault="00723D80" w:rsidP="00723D80">
      <w:pPr>
        <w:jc w:val="both"/>
      </w:pPr>
    </w:p>
    <w:p w14:paraId="20BD9AA1" w14:textId="77777777" w:rsidR="00723D80" w:rsidRPr="002630F5" w:rsidRDefault="00723D80" w:rsidP="00723D80">
      <w:pPr>
        <w:jc w:val="both"/>
      </w:pPr>
      <w:r w:rsidRPr="002630F5">
        <w:t>Cualquier detalle que se haya omitido en las especificaciones, pero que debe formar parte de la construcción, no exime al CONTRATISTA de su ejecución, previa aprobación por la DIRECCIÓN MUNICIPAL DE OBRAS DEL AYUNTAMIENTO DE HAINA, ni podrá tomarse como base para reclamaciones o demandas posteriores.</w:t>
      </w:r>
    </w:p>
    <w:p w14:paraId="24E1D1A8" w14:textId="77777777" w:rsidR="00723D80" w:rsidRDefault="00723D80" w:rsidP="00723D80">
      <w:pPr>
        <w:jc w:val="both"/>
        <w:rPr>
          <w:color w:val="FF0000"/>
        </w:rPr>
      </w:pPr>
    </w:p>
    <w:p w14:paraId="0634D23B" w14:textId="77777777" w:rsidR="00723D80" w:rsidRPr="006C3BE6" w:rsidRDefault="00723D80" w:rsidP="00723D80">
      <w:pPr>
        <w:jc w:val="both"/>
        <w:rPr>
          <w:rFonts w:ascii="Arial Black" w:hAnsi="Arial Black"/>
          <w:color w:val="FF0000"/>
          <w:sz w:val="18"/>
          <w:szCs w:val="18"/>
        </w:rPr>
      </w:pPr>
    </w:p>
    <w:p w14:paraId="3371DDC1" w14:textId="77777777" w:rsidR="00723D80" w:rsidRPr="006C1228" w:rsidRDefault="00723D80" w:rsidP="00723D80">
      <w:pPr>
        <w:jc w:val="both"/>
      </w:pPr>
      <w:r w:rsidRPr="006C1228">
        <w:t>Todo insumo mencionado en las especificaciones ya sea en la parte de descripción, materiales y equipos y/o medición, hace parte del respectivo ítem. Por lo que el oferente deberá incluirlo en su oferta, tanto el suministro como la instalación.</w:t>
      </w:r>
    </w:p>
    <w:p w14:paraId="3254F10F" w14:textId="77777777" w:rsidR="00723D80" w:rsidRPr="006C1228" w:rsidRDefault="00723D80" w:rsidP="00723D80">
      <w:pPr>
        <w:jc w:val="both"/>
      </w:pPr>
    </w:p>
    <w:p w14:paraId="7FB08BE9" w14:textId="77777777" w:rsidR="00723D80" w:rsidRPr="006C1228" w:rsidRDefault="00723D80" w:rsidP="00723D80">
      <w:pPr>
        <w:jc w:val="both"/>
      </w:pPr>
      <w:r w:rsidRPr="006C1228">
        <w:t xml:space="preserve"> Todo cambio o modificación que proponga el CONTRATISTA deberá consultarse por escrito a la DIRECCIÓN MUNICIPAL DE OBRAS DEL AYUNTAMIENTO DE HAINA, sólo se podrá proceder a su ejecución con la aprobación escrita de esta Dirección. En caso contrario, cualquier trabajo ejecutado será por cuenta y riesgo del CONTRATISTA. </w:t>
      </w:r>
    </w:p>
    <w:p w14:paraId="32F46414" w14:textId="77777777" w:rsidR="00723D80" w:rsidRPr="00445118" w:rsidRDefault="00723D80" w:rsidP="00723D80">
      <w:pPr>
        <w:jc w:val="both"/>
        <w:rPr>
          <w:color w:val="FF0000"/>
        </w:rPr>
      </w:pPr>
    </w:p>
    <w:p w14:paraId="64B0259C" w14:textId="77777777" w:rsidR="00723D80" w:rsidRPr="00B41936" w:rsidRDefault="00723D80" w:rsidP="00723D80">
      <w:pPr>
        <w:jc w:val="both"/>
      </w:pPr>
      <w:r w:rsidRPr="00B41936">
        <w:t>El CONTRATISTA previamente a la ejecución, someterá muestras de los materiales a utilizar para la aprobación del supervisor residente de la obra.</w:t>
      </w:r>
    </w:p>
    <w:p w14:paraId="549FC369" w14:textId="77777777" w:rsidR="00723D80" w:rsidRPr="00B41936" w:rsidRDefault="00723D80" w:rsidP="00723D80">
      <w:pPr>
        <w:jc w:val="both"/>
      </w:pPr>
    </w:p>
    <w:p w14:paraId="10188903" w14:textId="77777777" w:rsidR="00723D80" w:rsidRPr="00B41936" w:rsidRDefault="00723D80" w:rsidP="00723D80">
      <w:pPr>
        <w:jc w:val="both"/>
      </w:pPr>
      <w:r w:rsidRPr="00B41936">
        <w:t xml:space="preserve">Se supone que las cotas y dimensiones incluidas en las especificaciones constructivas deben coincidir, pero será obligación del CONTRATISTA, verificar las especificaciones y las </w:t>
      </w:r>
      <w:r w:rsidRPr="00B41936">
        <w:lastRenderedPageBreak/>
        <w:t>características de la obra antes de iniciar cada trabajo. Toda discrepancia debe ser notificada por escrito y aclarada prontamente con el supervisor residente de la obra.</w:t>
      </w:r>
    </w:p>
    <w:p w14:paraId="184CE0DB" w14:textId="77777777" w:rsidR="00723D80" w:rsidRDefault="00723D80" w:rsidP="00723D80">
      <w:pPr>
        <w:jc w:val="both"/>
        <w:rPr>
          <w:color w:val="FF0000"/>
        </w:rPr>
      </w:pPr>
    </w:p>
    <w:p w14:paraId="585ADDD7" w14:textId="77777777" w:rsidR="00723D80" w:rsidRDefault="00723D80" w:rsidP="00723D80">
      <w:pPr>
        <w:jc w:val="both"/>
        <w:rPr>
          <w:color w:val="FF0000"/>
        </w:rPr>
      </w:pPr>
    </w:p>
    <w:p w14:paraId="30FD685C" w14:textId="77777777" w:rsidR="00723D80" w:rsidRDefault="00723D80" w:rsidP="00723D80">
      <w:pPr>
        <w:jc w:val="both"/>
        <w:rPr>
          <w:color w:val="FF0000"/>
        </w:rPr>
      </w:pPr>
    </w:p>
    <w:p w14:paraId="04995071" w14:textId="77777777" w:rsidR="00723D80" w:rsidRPr="00D30F3A" w:rsidRDefault="00723D80" w:rsidP="00723D80">
      <w:pPr>
        <w:jc w:val="both"/>
        <w:rPr>
          <w:color w:val="FF0000"/>
        </w:rPr>
      </w:pPr>
    </w:p>
    <w:p w14:paraId="08AFA950" w14:textId="77777777" w:rsidR="00723D80" w:rsidRPr="002A68DF" w:rsidRDefault="00723D80" w:rsidP="00723D80">
      <w:pPr>
        <w:jc w:val="both"/>
      </w:pPr>
      <w:r w:rsidRPr="002A68DF">
        <w:t xml:space="preserve">EL CONTRATISTA será el único responsable por el correcto desarrollo de la obra, cualquier omisión o error en las presentes especificaciones, no exime de responsabilidad al CONTRATISTA, ni podrá tomarse como base para reclamaciones posteriores. </w:t>
      </w:r>
    </w:p>
    <w:p w14:paraId="55FF269F" w14:textId="77777777" w:rsidR="00723D80" w:rsidRPr="002A68DF" w:rsidRDefault="00723D80" w:rsidP="00723D80">
      <w:pPr>
        <w:jc w:val="both"/>
      </w:pPr>
    </w:p>
    <w:p w14:paraId="38798352" w14:textId="77777777" w:rsidR="00723D80" w:rsidRPr="002A68DF" w:rsidRDefault="00723D80" w:rsidP="00723D80">
      <w:pPr>
        <w:jc w:val="both"/>
      </w:pPr>
      <w:r w:rsidRPr="002A68DF">
        <w:t>Cualquier cambio que proponga EL CONTRATISTA, al igual que las decisiones normales que se presenten en la ejecución de la obra, deberán ser consultadas y presentadas por escrito a la DIRECCIÓN MUNICIPAL DE OBRAS DEL AYUNTAMIENTO DE HAINA.</w:t>
      </w:r>
    </w:p>
    <w:p w14:paraId="28AFA74C" w14:textId="77777777" w:rsidR="00723D80" w:rsidRPr="002A68DF" w:rsidRDefault="00723D80" w:rsidP="00723D80">
      <w:pPr>
        <w:jc w:val="both"/>
      </w:pPr>
    </w:p>
    <w:p w14:paraId="75B1E586" w14:textId="77777777" w:rsidR="00723D80" w:rsidRPr="002A68DF" w:rsidRDefault="00723D80" w:rsidP="00723D80">
      <w:pPr>
        <w:jc w:val="both"/>
      </w:pPr>
      <w:r w:rsidRPr="002A68DF">
        <w:t>EL CONTRATISTA no podrá proceder a su ejecución, sin la aceptación escrita de éstos. En caso contrario, cualquier trabajo ejecutado será por cuenta y riesgo del CONTRATISTA.</w:t>
      </w:r>
    </w:p>
    <w:p w14:paraId="44BF3A7E" w14:textId="77777777" w:rsidR="00723D80" w:rsidRDefault="00723D80" w:rsidP="00723D80">
      <w:pPr>
        <w:jc w:val="both"/>
        <w:rPr>
          <w:color w:val="FF0000"/>
        </w:rPr>
      </w:pPr>
    </w:p>
    <w:p w14:paraId="7733D481" w14:textId="77777777" w:rsidR="00723D80" w:rsidRDefault="00723D80" w:rsidP="00723D80">
      <w:pPr>
        <w:jc w:val="both"/>
        <w:rPr>
          <w:color w:val="FF0000"/>
        </w:rPr>
      </w:pPr>
    </w:p>
    <w:p w14:paraId="1A6C45D0" w14:textId="77777777" w:rsidR="00723D80" w:rsidRDefault="00723D80" w:rsidP="00723D80">
      <w:pPr>
        <w:jc w:val="both"/>
        <w:rPr>
          <w:color w:val="FF0000"/>
        </w:rPr>
      </w:pPr>
    </w:p>
    <w:p w14:paraId="46BEF43C" w14:textId="77777777" w:rsidR="00723D80" w:rsidRPr="006060FC" w:rsidRDefault="00723D80" w:rsidP="00723D80">
      <w:pPr>
        <w:jc w:val="both"/>
      </w:pPr>
      <w:r w:rsidRPr="006060FC">
        <w:t>EL CONTRATISTA, al concluir la obra contratada, presentará récord completo y exacto de todas las modificaciones (si existieran) realizadas a los trabajos durante la ejecución de la obra, y todos los trabajos de la obra ejecutada. Allí se incorporarán las modificaciones de campo.</w:t>
      </w:r>
    </w:p>
    <w:p w14:paraId="26AC7A10" w14:textId="77777777" w:rsidR="00723D80" w:rsidRPr="006060FC" w:rsidRDefault="00723D80" w:rsidP="00723D80">
      <w:pPr>
        <w:jc w:val="both"/>
      </w:pPr>
    </w:p>
    <w:p w14:paraId="41D3909A" w14:textId="77777777" w:rsidR="00723D80" w:rsidRPr="006060FC" w:rsidRDefault="00723D80" w:rsidP="00723D80">
      <w:pPr>
        <w:jc w:val="both"/>
      </w:pPr>
    </w:p>
    <w:p w14:paraId="6C5F4726" w14:textId="77777777" w:rsidR="00723D80" w:rsidRPr="006060FC" w:rsidRDefault="00723D80" w:rsidP="00723D80">
      <w:pPr>
        <w:jc w:val="both"/>
      </w:pPr>
    </w:p>
    <w:p w14:paraId="1E396987" w14:textId="77777777" w:rsidR="00723D80" w:rsidRPr="006060FC" w:rsidRDefault="00723D80" w:rsidP="00723D80">
      <w:pPr>
        <w:jc w:val="both"/>
      </w:pPr>
      <w:r w:rsidRPr="006060FC">
        <w:t xml:space="preserve">Durante la construcción y terminación de la obra, EL CONTRATISTA utilizará materiales de primera calidad y mano de obra altamente calificada. </w:t>
      </w:r>
    </w:p>
    <w:p w14:paraId="1B92291A" w14:textId="77777777" w:rsidR="00723D80" w:rsidRPr="006060FC" w:rsidRDefault="00723D80" w:rsidP="00723D80">
      <w:pPr>
        <w:jc w:val="both"/>
      </w:pPr>
    </w:p>
    <w:p w14:paraId="513F81BE" w14:textId="77777777" w:rsidR="00723D80" w:rsidRPr="006060FC" w:rsidRDefault="00723D80" w:rsidP="00723D80">
      <w:pPr>
        <w:jc w:val="both"/>
      </w:pPr>
    </w:p>
    <w:p w14:paraId="0C6131D0" w14:textId="77777777" w:rsidR="00723D80" w:rsidRPr="007E63DB" w:rsidRDefault="00723D80" w:rsidP="00723D80">
      <w:pPr>
        <w:jc w:val="both"/>
      </w:pPr>
      <w:r w:rsidRPr="006060FC">
        <w:t xml:space="preserve">EL CONTRATISTA debe contemplar dentro de los costos indirectos, todos los costos correspondientes a la administración como consumo de servicios públicos, vigilancia, caja chica, transportes varios, papelería, equipos necesarios, y la utilidad que se requiera para ejecutar los </w:t>
      </w:r>
      <w:r w:rsidRPr="007E63DB">
        <w:t>trabajos que hablan estas especificaciones, transporte y puesta en obra de todos los elementos necesarios para la ejecución de los trabajos contratados.</w:t>
      </w:r>
    </w:p>
    <w:p w14:paraId="07C0BF99" w14:textId="77777777" w:rsidR="00723D80" w:rsidRDefault="00723D80" w:rsidP="00723D80">
      <w:pPr>
        <w:jc w:val="both"/>
        <w:rPr>
          <w:color w:val="FF0000"/>
        </w:rPr>
      </w:pPr>
    </w:p>
    <w:p w14:paraId="08830B8E" w14:textId="77777777" w:rsidR="00723D80" w:rsidRDefault="00723D80" w:rsidP="00723D80">
      <w:pPr>
        <w:jc w:val="both"/>
        <w:rPr>
          <w:color w:val="FF0000"/>
        </w:rPr>
      </w:pPr>
    </w:p>
    <w:p w14:paraId="265EF831" w14:textId="77777777" w:rsidR="00723D80" w:rsidRPr="004F469A" w:rsidRDefault="00723D80" w:rsidP="00723D80">
      <w:pPr>
        <w:jc w:val="both"/>
      </w:pPr>
      <w:r w:rsidRPr="004F469A">
        <w:t>El transporte de todos los insumos, personal y equipos necesarios para la ejecución de la obra contratada, hasta el lugar de trabajo, hace parte de los costos que deberá asumir EL CONTRATISTA, por lo que debe ser considerado dentro de sus costos, el hecho de que esta actividad no se encuentre relacionada en algunos de los ítems y/o especificaciones, no exonera al CONTRATISTA de asumir la responsabilidad y costos de la puesta en obra de todos los elementos necesarios; por lo que no se pagará ningún costo adicional por este concepto.</w:t>
      </w:r>
    </w:p>
    <w:p w14:paraId="24642CB8" w14:textId="77777777" w:rsidR="00723D80" w:rsidRDefault="00723D80" w:rsidP="00723D80">
      <w:pPr>
        <w:jc w:val="both"/>
        <w:rPr>
          <w:color w:val="FF0000"/>
        </w:rPr>
      </w:pPr>
    </w:p>
    <w:p w14:paraId="32145C2C" w14:textId="77777777" w:rsidR="00723D80" w:rsidRDefault="00723D80" w:rsidP="00723D80">
      <w:pPr>
        <w:jc w:val="both"/>
        <w:rPr>
          <w:color w:val="FF0000"/>
        </w:rPr>
      </w:pPr>
    </w:p>
    <w:p w14:paraId="5220C8D8" w14:textId="77777777" w:rsidR="00723D80" w:rsidRDefault="00723D80" w:rsidP="00723D80">
      <w:pPr>
        <w:jc w:val="both"/>
        <w:rPr>
          <w:rFonts w:ascii="Arial Black" w:hAnsi="Arial Black"/>
          <w:sz w:val="20"/>
          <w:szCs w:val="20"/>
        </w:rPr>
      </w:pPr>
      <w:r w:rsidRPr="00CD2754">
        <w:rPr>
          <w:rFonts w:ascii="Arial Black" w:hAnsi="Arial Black"/>
          <w:sz w:val="20"/>
          <w:szCs w:val="20"/>
        </w:rPr>
        <w:t>Condiciones Generales</w:t>
      </w:r>
      <w:r>
        <w:rPr>
          <w:rFonts w:ascii="Arial Black" w:hAnsi="Arial Black"/>
          <w:sz w:val="20"/>
          <w:szCs w:val="20"/>
        </w:rPr>
        <w:t>.</w:t>
      </w:r>
    </w:p>
    <w:p w14:paraId="4EC5DD89" w14:textId="77777777" w:rsidR="00723D80" w:rsidRDefault="00723D80" w:rsidP="00723D80">
      <w:pPr>
        <w:jc w:val="both"/>
        <w:rPr>
          <w:rFonts w:ascii="Arial Black" w:hAnsi="Arial Black"/>
          <w:sz w:val="20"/>
          <w:szCs w:val="20"/>
        </w:rPr>
      </w:pPr>
    </w:p>
    <w:p w14:paraId="17D0AD29" w14:textId="77777777" w:rsidR="00723D80" w:rsidRPr="000E172E" w:rsidRDefault="00723D80" w:rsidP="00723D80">
      <w:pPr>
        <w:jc w:val="both"/>
      </w:pPr>
      <w:r w:rsidRPr="000E172E">
        <w:lastRenderedPageBreak/>
        <w:t>La obra de referencia deberá cumplir con todas las normativas vigentes en materia de construcción y obras públicas.</w:t>
      </w:r>
    </w:p>
    <w:p w14:paraId="3B8FAFF2" w14:textId="77777777" w:rsidR="00723D80" w:rsidRPr="000E172E" w:rsidRDefault="00723D80" w:rsidP="00723D80">
      <w:pPr>
        <w:jc w:val="both"/>
      </w:pPr>
    </w:p>
    <w:p w14:paraId="125DBDA5" w14:textId="77777777" w:rsidR="00723D80" w:rsidRPr="000F3693" w:rsidRDefault="00723D80" w:rsidP="00723D80">
      <w:pPr>
        <w:jc w:val="both"/>
        <w:rPr>
          <w:rFonts w:ascii="Arial Black" w:hAnsi="Arial Black"/>
          <w:color w:val="FF0000"/>
          <w:sz w:val="20"/>
          <w:szCs w:val="20"/>
        </w:rPr>
      </w:pPr>
      <w:r w:rsidRPr="000F3693">
        <w:rPr>
          <w:rFonts w:ascii="Arial Black" w:hAnsi="Arial Black"/>
          <w:sz w:val="20"/>
          <w:szCs w:val="20"/>
        </w:rPr>
        <w:t>Cierres Provisionales:</w:t>
      </w:r>
    </w:p>
    <w:p w14:paraId="3141178B" w14:textId="77777777" w:rsidR="00723D80" w:rsidRDefault="00723D80" w:rsidP="00723D80">
      <w:pPr>
        <w:jc w:val="both"/>
        <w:rPr>
          <w:color w:val="FF0000"/>
        </w:rPr>
      </w:pPr>
    </w:p>
    <w:p w14:paraId="2930F69B" w14:textId="77777777" w:rsidR="00723D80" w:rsidRPr="005801B6" w:rsidRDefault="00723D80" w:rsidP="00723D80">
      <w:pPr>
        <w:jc w:val="both"/>
      </w:pPr>
      <w:r w:rsidRPr="005801B6">
        <w:t xml:space="preserve">3.5 Cierres Provisionales: EL CONTRATISTA cerrará el área de trabajo, con cierre que cumpla con las exigencias de las Ordenanzas Municipales o cualquier otra norma de autoridad competente, las condiciones que aconseja la seguridad de la obra misma y su presentación exterior. </w:t>
      </w:r>
    </w:p>
    <w:p w14:paraId="56715A3F" w14:textId="77777777" w:rsidR="00723D80" w:rsidRPr="00EC2F89" w:rsidRDefault="00723D80" w:rsidP="00723D80">
      <w:pPr>
        <w:jc w:val="both"/>
        <w:rPr>
          <w:color w:val="FF0000"/>
        </w:rPr>
      </w:pPr>
    </w:p>
    <w:p w14:paraId="559FF6BB" w14:textId="77777777" w:rsidR="00723D80" w:rsidRPr="00C93BB5" w:rsidRDefault="00723D80" w:rsidP="00723D80">
      <w:pPr>
        <w:jc w:val="both"/>
      </w:pPr>
      <w:r w:rsidRPr="00C93BB5">
        <w:t xml:space="preserve">Letreros de la Obra: </w:t>
      </w:r>
    </w:p>
    <w:p w14:paraId="74C94796" w14:textId="77777777" w:rsidR="00723D80" w:rsidRPr="00EC2F89" w:rsidRDefault="00723D80" w:rsidP="00723D80">
      <w:pPr>
        <w:ind w:left="360"/>
        <w:jc w:val="both"/>
        <w:rPr>
          <w:color w:val="FF0000"/>
        </w:rPr>
      </w:pPr>
    </w:p>
    <w:p w14:paraId="68CC35A8" w14:textId="77777777" w:rsidR="00723D80" w:rsidRPr="00E27A43" w:rsidRDefault="00723D80" w:rsidP="00723D80">
      <w:pPr>
        <w:jc w:val="both"/>
      </w:pPr>
      <w:r w:rsidRPr="00E27A43">
        <w:t>Se colocarán en lugar visible, los letreros indicativos de la obra, y el letrero referente a la institución contratante, previa coordinación con el AYUNTAMIENTO DE HAINA en relación con su formato y contenido, los cuales podrán ser colocados por los profesionales o CONTRATISTAS que participan en la construcción y deben ser colocados siempre mientras esté la obra en ejecución.</w:t>
      </w:r>
    </w:p>
    <w:p w14:paraId="7D336B15" w14:textId="77777777" w:rsidR="00723D80" w:rsidRPr="00E27A43" w:rsidRDefault="00723D80" w:rsidP="00723D80">
      <w:pPr>
        <w:jc w:val="both"/>
      </w:pPr>
      <w:r w:rsidRPr="00E27A43">
        <w:t xml:space="preserve"> </w:t>
      </w:r>
    </w:p>
    <w:p w14:paraId="38A00AE7" w14:textId="77777777" w:rsidR="00723D80" w:rsidRPr="00E27A43" w:rsidRDefault="00723D80" w:rsidP="00723D80">
      <w:pPr>
        <w:jc w:val="both"/>
      </w:pPr>
      <w:r w:rsidRPr="00E27A43">
        <w:t>Al finalizar el proyecto los Letreros de Promoción de Obra, así como los de identificación de la Institución deben ser entregados al AYUNTAMIENTO DE HAINA.</w:t>
      </w:r>
    </w:p>
    <w:p w14:paraId="6ECF0693" w14:textId="77777777" w:rsidR="00723D80" w:rsidRDefault="00723D80" w:rsidP="00723D80">
      <w:pPr>
        <w:jc w:val="both"/>
        <w:rPr>
          <w:color w:val="FF0000"/>
        </w:rPr>
      </w:pPr>
    </w:p>
    <w:p w14:paraId="173C1A42" w14:textId="77777777" w:rsidR="00723D80" w:rsidRDefault="00723D80" w:rsidP="00723D80">
      <w:pPr>
        <w:jc w:val="both"/>
        <w:rPr>
          <w:color w:val="FF0000"/>
        </w:rPr>
      </w:pPr>
    </w:p>
    <w:p w14:paraId="77C81C55" w14:textId="77777777" w:rsidR="00723D80" w:rsidRDefault="00723D80" w:rsidP="00723D80">
      <w:pPr>
        <w:jc w:val="both"/>
        <w:rPr>
          <w:color w:val="FF0000"/>
        </w:rPr>
      </w:pPr>
    </w:p>
    <w:p w14:paraId="52F3D839" w14:textId="77777777" w:rsidR="00723D80" w:rsidRPr="008628C6" w:rsidRDefault="00723D80" w:rsidP="00723D80">
      <w:pPr>
        <w:jc w:val="both"/>
        <w:rPr>
          <w:rFonts w:ascii="Arial Black" w:hAnsi="Arial Black"/>
          <w:color w:val="000000" w:themeColor="text1"/>
          <w:sz w:val="22"/>
          <w:szCs w:val="22"/>
        </w:rPr>
      </w:pPr>
      <w:r w:rsidRPr="008628C6">
        <w:rPr>
          <w:rFonts w:ascii="Arial Black" w:hAnsi="Arial Black"/>
          <w:color w:val="000000" w:themeColor="text1"/>
          <w:sz w:val="22"/>
          <w:szCs w:val="22"/>
        </w:rPr>
        <w:t>Seguridad del Personal:</w:t>
      </w:r>
    </w:p>
    <w:p w14:paraId="6FBAD98C" w14:textId="77777777" w:rsidR="00723D80" w:rsidRPr="00486CDB" w:rsidRDefault="00723D80" w:rsidP="00723D80">
      <w:pPr>
        <w:jc w:val="both"/>
        <w:rPr>
          <w:color w:val="FF0000"/>
        </w:rPr>
      </w:pPr>
    </w:p>
    <w:p w14:paraId="6E38BDB4" w14:textId="77777777" w:rsidR="00723D80" w:rsidRPr="007B403E" w:rsidRDefault="00723D80" w:rsidP="00723D80">
      <w:pPr>
        <w:jc w:val="both"/>
      </w:pPr>
      <w:r w:rsidRPr="00486CDB">
        <w:rPr>
          <w:color w:val="FF0000"/>
        </w:rPr>
        <w:t xml:space="preserve"> </w:t>
      </w:r>
      <w:r w:rsidRPr="007B403E">
        <w:t>EL CONTRATISTA deberá acatar todas las normas aplicables a la construcción y todas las medidas de seguridad de su personal y de terceros, en cuanto a la prevención de accidentes y seguridad del Reglamento de Seguridad en el Trabajo y cualquier otra normativa que fuera aplicable y que esté vigente y haya sido dictada por las entidades competentes, las cuales serán publicadas en los lugares más visibles.</w:t>
      </w:r>
    </w:p>
    <w:p w14:paraId="11D28752" w14:textId="77777777" w:rsidR="00723D80" w:rsidRPr="007B403E" w:rsidRDefault="00723D80" w:rsidP="00723D80">
      <w:pPr>
        <w:jc w:val="both"/>
      </w:pPr>
    </w:p>
    <w:p w14:paraId="549E220A" w14:textId="77777777" w:rsidR="00723D80" w:rsidRDefault="00723D80" w:rsidP="00723D80">
      <w:pPr>
        <w:jc w:val="both"/>
        <w:rPr>
          <w:color w:val="FF0000"/>
        </w:rPr>
      </w:pPr>
    </w:p>
    <w:p w14:paraId="518CBDE3" w14:textId="77777777" w:rsidR="00723D80" w:rsidRPr="0034480F" w:rsidRDefault="00723D80" w:rsidP="00723D80">
      <w:pPr>
        <w:jc w:val="both"/>
        <w:rPr>
          <w:rFonts w:ascii="Arial Black" w:hAnsi="Arial Black"/>
          <w:sz w:val="22"/>
          <w:szCs w:val="22"/>
        </w:rPr>
      </w:pPr>
      <w:r w:rsidRPr="0034480F">
        <w:rPr>
          <w:rFonts w:ascii="Arial Black" w:hAnsi="Arial Black"/>
          <w:sz w:val="22"/>
          <w:szCs w:val="22"/>
        </w:rPr>
        <w:t>Responsabilidad de sus empleados o daños y reclamos de terceros:</w:t>
      </w:r>
    </w:p>
    <w:p w14:paraId="1F5D88A8" w14:textId="77777777" w:rsidR="00723D80" w:rsidRPr="00334F8F" w:rsidRDefault="00723D80" w:rsidP="00723D80">
      <w:pPr>
        <w:jc w:val="both"/>
      </w:pPr>
    </w:p>
    <w:p w14:paraId="62504AAE" w14:textId="77777777" w:rsidR="00723D80" w:rsidRPr="00426445" w:rsidRDefault="00723D80" w:rsidP="00723D80">
      <w:pPr>
        <w:jc w:val="both"/>
        <w:rPr>
          <w:color w:val="FF0000"/>
        </w:rPr>
      </w:pPr>
    </w:p>
    <w:p w14:paraId="3D4DD126" w14:textId="77777777" w:rsidR="00723D80" w:rsidRPr="00BE00A5" w:rsidRDefault="00723D80" w:rsidP="00723D80">
      <w:pPr>
        <w:jc w:val="both"/>
      </w:pPr>
      <w:r w:rsidRPr="00BE00A5">
        <w:t>Responsabilidad de sus empleados o daños y reclamos de terceros: EL CONTRATISTA, en su condición de empleador único, deberá cumplir con todas las disposiciones del Código de Trabajo, la Ley No. 87-01 que crea el Sistema Dominicano de Seguridad Social y demás leyes relativas al pago de compensaciones y beneficios de sus empleados, debiendo mantener indemne al AYUNTAMIENTO DE HAINA frente a cualquier reclamación, cualquier juicio, demanda o reclamo por omisión de estos.</w:t>
      </w:r>
    </w:p>
    <w:p w14:paraId="6D5D73C5" w14:textId="77777777" w:rsidR="00723D80" w:rsidRPr="00BE00A5" w:rsidRDefault="00723D80" w:rsidP="00723D80">
      <w:pPr>
        <w:jc w:val="both"/>
      </w:pPr>
    </w:p>
    <w:p w14:paraId="352F4C05" w14:textId="77777777" w:rsidR="00723D80" w:rsidRPr="00BE00A5" w:rsidRDefault="00723D80" w:rsidP="00723D80">
      <w:pPr>
        <w:jc w:val="both"/>
      </w:pPr>
    </w:p>
    <w:p w14:paraId="7284349B" w14:textId="77777777" w:rsidR="00723D80" w:rsidRPr="00BE00A5" w:rsidRDefault="00723D80" w:rsidP="00723D80">
      <w:pPr>
        <w:jc w:val="both"/>
      </w:pPr>
    </w:p>
    <w:p w14:paraId="54E30183" w14:textId="77777777" w:rsidR="00723D80" w:rsidRPr="00BE00A5" w:rsidRDefault="00723D80" w:rsidP="00723D80">
      <w:pPr>
        <w:jc w:val="both"/>
      </w:pPr>
      <w:r w:rsidRPr="00BE00A5">
        <w:t>EL CONTRATISTA será responsable de pagar las multas que pudieran ser impuestas por cualquier autoridad competente y deberá realizar las correcciones y trabajos necesarios requeridos a su solo costo.</w:t>
      </w:r>
    </w:p>
    <w:p w14:paraId="23BDEB50" w14:textId="77777777" w:rsidR="00723D80" w:rsidRDefault="00723D80" w:rsidP="00723D80">
      <w:pPr>
        <w:jc w:val="both"/>
        <w:rPr>
          <w:color w:val="FF0000"/>
        </w:rPr>
      </w:pPr>
    </w:p>
    <w:p w14:paraId="47F9250B" w14:textId="77777777" w:rsidR="00723D80" w:rsidRDefault="00723D80" w:rsidP="00723D80">
      <w:pPr>
        <w:jc w:val="both"/>
        <w:rPr>
          <w:color w:val="FF0000"/>
        </w:rPr>
      </w:pPr>
    </w:p>
    <w:p w14:paraId="3C0EEDB0" w14:textId="77777777" w:rsidR="00723D80" w:rsidRDefault="00723D80" w:rsidP="00723D80">
      <w:pPr>
        <w:jc w:val="both"/>
        <w:rPr>
          <w:color w:val="FF0000"/>
        </w:rPr>
      </w:pPr>
    </w:p>
    <w:p w14:paraId="23C158D9" w14:textId="77777777" w:rsidR="00723D80" w:rsidRPr="00635DB6" w:rsidRDefault="00723D80" w:rsidP="00723D80">
      <w:pPr>
        <w:jc w:val="both"/>
      </w:pPr>
      <w:r w:rsidRPr="00635DB6">
        <w:t>Los daños que puedan causarse en redes de servicios públicos, pavimentos, edificaciones, puentes, obras de arte, y demás estructuras contiguas a la obra, o a lo largo de las rutas de desvío utilizadas por EL CONTRATISTA, que resulten imputables a este, o sus subcontratistas, deberán ser reparados por cuenta del CONTRATISTA.</w:t>
      </w:r>
    </w:p>
    <w:p w14:paraId="4B7A437D" w14:textId="77777777" w:rsidR="00723D80" w:rsidRDefault="00723D80" w:rsidP="00723D80">
      <w:pPr>
        <w:jc w:val="both"/>
        <w:rPr>
          <w:color w:val="FF0000"/>
        </w:rPr>
      </w:pPr>
    </w:p>
    <w:p w14:paraId="2C7BF744" w14:textId="77777777" w:rsidR="00723D80" w:rsidRPr="00234A7E" w:rsidRDefault="00723D80" w:rsidP="00723D80">
      <w:pPr>
        <w:jc w:val="both"/>
        <w:rPr>
          <w:rFonts w:ascii="Arial Black" w:hAnsi="Arial Black"/>
          <w:sz w:val="22"/>
          <w:szCs w:val="22"/>
        </w:rPr>
      </w:pPr>
      <w:r w:rsidRPr="00234A7E">
        <w:rPr>
          <w:rFonts w:ascii="Arial Black" w:hAnsi="Arial Black"/>
          <w:sz w:val="22"/>
          <w:szCs w:val="22"/>
        </w:rPr>
        <w:t xml:space="preserve">Seguridad de la Obra: </w:t>
      </w:r>
    </w:p>
    <w:p w14:paraId="2AC9B1EA" w14:textId="77777777" w:rsidR="00723D80" w:rsidRPr="004F4CF3" w:rsidRDefault="00723D80" w:rsidP="00723D80">
      <w:pPr>
        <w:jc w:val="both"/>
        <w:rPr>
          <w:color w:val="FF0000"/>
        </w:rPr>
      </w:pPr>
    </w:p>
    <w:p w14:paraId="16BB190E" w14:textId="77777777" w:rsidR="00723D80" w:rsidRPr="009850D8" w:rsidRDefault="00723D80" w:rsidP="00723D80">
      <w:pPr>
        <w:jc w:val="both"/>
      </w:pPr>
      <w:r w:rsidRPr="009850D8">
        <w:t>EL CONTRATISTA será responsable de la seguridad de la Obra hasta su entrega y recepción conforme por el AYUNTAMIENTO MUNICIPAL DE HAINA, por lo que cualquier daño a la misma previo a la entrega y recepción conforme será de su exclusiva responsabilidad.</w:t>
      </w:r>
    </w:p>
    <w:p w14:paraId="22BCE6A9" w14:textId="77777777" w:rsidR="00723D80" w:rsidRDefault="00723D80" w:rsidP="00723D80">
      <w:pPr>
        <w:jc w:val="both"/>
        <w:rPr>
          <w:color w:val="FF0000"/>
        </w:rPr>
      </w:pPr>
    </w:p>
    <w:p w14:paraId="43E99A31" w14:textId="77777777" w:rsidR="00723D80" w:rsidRDefault="00723D80" w:rsidP="00723D80">
      <w:pPr>
        <w:jc w:val="both"/>
        <w:rPr>
          <w:color w:val="FF0000"/>
        </w:rPr>
      </w:pPr>
    </w:p>
    <w:p w14:paraId="73CD1780" w14:textId="77777777" w:rsidR="00723D80" w:rsidRPr="004F4CF3" w:rsidRDefault="00723D80" w:rsidP="00723D80">
      <w:pPr>
        <w:jc w:val="both"/>
        <w:rPr>
          <w:color w:val="FF0000"/>
        </w:rPr>
      </w:pPr>
    </w:p>
    <w:p w14:paraId="1E0B7134" w14:textId="77777777" w:rsidR="00723D80" w:rsidRPr="005E1F68" w:rsidRDefault="00723D80" w:rsidP="00723D80">
      <w:pPr>
        <w:jc w:val="both"/>
        <w:rPr>
          <w:rFonts w:ascii="Arial Black" w:hAnsi="Arial Black"/>
          <w:sz w:val="22"/>
          <w:szCs w:val="22"/>
        </w:rPr>
      </w:pPr>
      <w:r w:rsidRPr="005E1F68">
        <w:rPr>
          <w:rFonts w:ascii="Arial Black" w:hAnsi="Arial Black"/>
          <w:sz w:val="22"/>
          <w:szCs w:val="22"/>
        </w:rPr>
        <w:t xml:space="preserve">Seguros: </w:t>
      </w:r>
    </w:p>
    <w:p w14:paraId="38029A5A" w14:textId="77777777" w:rsidR="00723D80" w:rsidRPr="0022028F" w:rsidRDefault="00723D80" w:rsidP="00723D80">
      <w:pPr>
        <w:jc w:val="both"/>
        <w:rPr>
          <w:color w:val="FF0000"/>
        </w:rPr>
      </w:pPr>
    </w:p>
    <w:p w14:paraId="56E84CF4" w14:textId="77777777" w:rsidR="00723D80" w:rsidRPr="00257F20" w:rsidRDefault="00723D80" w:rsidP="00723D80">
      <w:pPr>
        <w:jc w:val="both"/>
      </w:pPr>
      <w:r w:rsidRPr="00257F20">
        <w:t>EL CONTRATISTA deberá contratar seguros que cubran los riesgos a que está sujeta la Obra. Tales seguros deberán permanecer en vigor hasta que el AYUNTAMIENTO DE HAINA compruebe que ha cumplido con las condiciones del Contrato extendiéndole la constancia para su cancelación.</w:t>
      </w:r>
    </w:p>
    <w:p w14:paraId="28DD19D0" w14:textId="77777777" w:rsidR="00723D80" w:rsidRDefault="00723D80" w:rsidP="00723D80">
      <w:pPr>
        <w:jc w:val="both"/>
        <w:rPr>
          <w:color w:val="FF0000"/>
        </w:rPr>
      </w:pPr>
    </w:p>
    <w:p w14:paraId="45340CFD" w14:textId="77777777" w:rsidR="00723D80" w:rsidRPr="0022028F" w:rsidRDefault="00723D80" w:rsidP="00723D80">
      <w:pPr>
        <w:jc w:val="both"/>
        <w:rPr>
          <w:color w:val="FF0000"/>
        </w:rPr>
      </w:pPr>
    </w:p>
    <w:p w14:paraId="78E32A3C" w14:textId="77777777" w:rsidR="00723D80" w:rsidRPr="00E0068F" w:rsidRDefault="00723D80" w:rsidP="00723D80">
      <w:pPr>
        <w:jc w:val="both"/>
        <w:rPr>
          <w:rFonts w:ascii="Arial Black" w:hAnsi="Arial Black"/>
          <w:sz w:val="22"/>
          <w:szCs w:val="22"/>
        </w:rPr>
      </w:pPr>
      <w:r w:rsidRPr="00E0068F">
        <w:rPr>
          <w:rFonts w:ascii="Arial Black" w:hAnsi="Arial Black"/>
          <w:sz w:val="22"/>
          <w:szCs w:val="22"/>
        </w:rPr>
        <w:t xml:space="preserve">Retiro de sobrantes y limpieza final: </w:t>
      </w:r>
    </w:p>
    <w:p w14:paraId="3DD84851" w14:textId="77777777" w:rsidR="00723D80" w:rsidRPr="00420415" w:rsidRDefault="00723D80" w:rsidP="00723D80">
      <w:pPr>
        <w:jc w:val="both"/>
        <w:rPr>
          <w:color w:val="FF0000"/>
        </w:rPr>
      </w:pPr>
    </w:p>
    <w:p w14:paraId="2D5B2378" w14:textId="77777777" w:rsidR="00723D80" w:rsidRPr="00877501" w:rsidRDefault="00723D80" w:rsidP="00723D80">
      <w:pPr>
        <w:jc w:val="both"/>
      </w:pPr>
      <w:r w:rsidRPr="00877501">
        <w:t>Si por efectos del trabajo realizado y como producto de las actividades de obra y procesos constructivos se encuentran sobrantes y acumulación de material, es necesario recurrir al cargue manual; se realizará esta labor desde el sitio donde se encuentren los sobrantes, los cuales serán trasladados a un lugar donde se pueda realizar esta tarea sin que incomode a las otras labores de obra, ni se dejen basuras y desperdicios.</w:t>
      </w:r>
    </w:p>
    <w:p w14:paraId="1C6C767B" w14:textId="77777777" w:rsidR="00723D80" w:rsidRPr="00877501" w:rsidRDefault="00723D80" w:rsidP="00723D80">
      <w:pPr>
        <w:jc w:val="both"/>
      </w:pPr>
    </w:p>
    <w:p w14:paraId="080A15E4" w14:textId="77777777" w:rsidR="00723D80" w:rsidRPr="001B741D" w:rsidRDefault="00723D80" w:rsidP="00723D80">
      <w:pPr>
        <w:jc w:val="both"/>
      </w:pPr>
      <w:r w:rsidRPr="00877501">
        <w:t xml:space="preserve"> El retiro de los sobrantes se realizará en camiones volteos o similares, hasta los lugares autorizados por el AYUNTAMIENTO MUNICIPAL DE HAINA, los mismos deberán estar previstos de lona </w:t>
      </w:r>
      <w:r w:rsidRPr="001B741D">
        <w:t>protectora, para evitar el reguero de material durante su transporte, en tal caso EL CONTRATISTA exigirá al transportador o efectuará con sus propios medios, la recolección del mismo.</w:t>
      </w:r>
    </w:p>
    <w:p w14:paraId="05F69111" w14:textId="77777777" w:rsidR="00723D80" w:rsidRPr="001B741D" w:rsidRDefault="00723D80" w:rsidP="00723D80">
      <w:pPr>
        <w:jc w:val="both"/>
      </w:pPr>
    </w:p>
    <w:p w14:paraId="5F27E65B" w14:textId="77777777" w:rsidR="00723D80" w:rsidRPr="001B741D" w:rsidRDefault="00723D80" w:rsidP="00723D80">
      <w:pPr>
        <w:jc w:val="both"/>
      </w:pPr>
      <w:r w:rsidRPr="001B741D">
        <w:t xml:space="preserve"> Esta labor también deberá cumplir con las normas pertinentes en lo que se refiere a protección a terceros, horarios y vías de circulación, sitios de descargue del material, precauciones y demás requisitos indispensables para la labor.</w:t>
      </w:r>
    </w:p>
    <w:p w14:paraId="18BD1F35" w14:textId="77777777" w:rsidR="00723D80" w:rsidRDefault="00723D80" w:rsidP="00723D80">
      <w:pPr>
        <w:jc w:val="both"/>
        <w:rPr>
          <w:rFonts w:ascii="Arial Black" w:hAnsi="Arial Black"/>
          <w:color w:val="FF0000"/>
          <w:sz w:val="20"/>
          <w:szCs w:val="20"/>
        </w:rPr>
      </w:pPr>
    </w:p>
    <w:p w14:paraId="2A62E82E" w14:textId="7698B314" w:rsidR="00723D80" w:rsidRDefault="00723D80" w:rsidP="00723D80">
      <w:pPr>
        <w:jc w:val="both"/>
        <w:rPr>
          <w:rFonts w:ascii="Arial Black" w:hAnsi="Arial Black"/>
          <w:color w:val="FF0000"/>
          <w:sz w:val="20"/>
          <w:szCs w:val="20"/>
        </w:rPr>
      </w:pPr>
    </w:p>
    <w:p w14:paraId="5B1B0292" w14:textId="77777777" w:rsidR="00976EE1" w:rsidRPr="00D078B1" w:rsidRDefault="00976EE1" w:rsidP="00723D80">
      <w:pPr>
        <w:jc w:val="both"/>
        <w:rPr>
          <w:rFonts w:ascii="Arial Black" w:hAnsi="Arial Black"/>
          <w:color w:val="FF0000"/>
          <w:sz w:val="20"/>
          <w:szCs w:val="20"/>
        </w:rPr>
      </w:pPr>
    </w:p>
    <w:p w14:paraId="2F7201D5" w14:textId="77777777" w:rsidR="00723D80" w:rsidRPr="00CD2754" w:rsidRDefault="00723D80" w:rsidP="00723D80">
      <w:pPr>
        <w:jc w:val="both"/>
        <w:rPr>
          <w:color w:val="FF0000"/>
        </w:rPr>
      </w:pPr>
    </w:p>
    <w:p w14:paraId="43BD090B" w14:textId="77777777" w:rsidR="00723D80" w:rsidRDefault="00723D80" w:rsidP="00723D80">
      <w:pPr>
        <w:jc w:val="both"/>
        <w:rPr>
          <w:color w:val="FF0000"/>
        </w:rPr>
      </w:pPr>
    </w:p>
    <w:p w14:paraId="4610BB78" w14:textId="77777777" w:rsidR="00723D80" w:rsidRPr="00966970" w:rsidRDefault="00723D80" w:rsidP="00723D80">
      <w:pPr>
        <w:jc w:val="both"/>
        <w:rPr>
          <w:color w:val="FF0000"/>
        </w:rPr>
      </w:pPr>
    </w:p>
    <w:p w14:paraId="0AF4C795" w14:textId="77777777" w:rsidR="00723D80" w:rsidRPr="00AC196A" w:rsidRDefault="00723D80" w:rsidP="00723D80">
      <w:pPr>
        <w:jc w:val="both"/>
        <w:rPr>
          <w:rFonts w:ascii="Book Antiqua" w:hAnsi="Book Antiqua"/>
          <w:b/>
          <w:color w:val="FF0000"/>
          <w:sz w:val="22"/>
          <w:szCs w:val="22"/>
        </w:rPr>
      </w:pPr>
    </w:p>
    <w:bookmarkEnd w:id="14"/>
    <w:p w14:paraId="6B996290" w14:textId="77777777" w:rsidR="00723D80" w:rsidRPr="00F74B2D" w:rsidRDefault="00723D80" w:rsidP="00723D80">
      <w:pPr>
        <w:rPr>
          <w:rFonts w:ascii="Book Antiqua" w:hAnsi="Book Antiqua"/>
          <w:sz w:val="22"/>
          <w:szCs w:val="22"/>
        </w:rPr>
      </w:pPr>
    </w:p>
    <w:p w14:paraId="76671A6E" w14:textId="77777777" w:rsidR="00723D80" w:rsidRPr="00327EA7" w:rsidRDefault="00723D80" w:rsidP="00327EA7">
      <w:pPr>
        <w:pStyle w:val="Heading2"/>
        <w:numPr>
          <w:ilvl w:val="0"/>
          <w:numId w:val="19"/>
        </w:numPr>
      </w:pPr>
      <w:bookmarkStart w:id="17" w:name="_Toc151503152"/>
      <w:bookmarkStart w:id="18" w:name="_Toc193355974"/>
      <w:r w:rsidRPr="00327EA7">
        <w:lastRenderedPageBreak/>
        <w:t>Presupuesto base o valor referencial</w:t>
      </w:r>
      <w:bookmarkEnd w:id="17"/>
      <w:bookmarkEnd w:id="18"/>
    </w:p>
    <w:p w14:paraId="6C6DF25B" w14:textId="77777777" w:rsidR="00723D80" w:rsidRPr="00F74B2D" w:rsidRDefault="00723D80" w:rsidP="00723D80">
      <w:pPr>
        <w:rPr>
          <w:rFonts w:ascii="Book Antiqua" w:hAnsi="Book Antiqua"/>
          <w:b/>
          <w:sz w:val="22"/>
          <w:szCs w:val="22"/>
        </w:rPr>
      </w:pPr>
    </w:p>
    <w:p w14:paraId="50F78BC3" w14:textId="77777777" w:rsidR="00723D80" w:rsidRPr="00F74B2D" w:rsidRDefault="00723D80" w:rsidP="00723D80">
      <w:pPr>
        <w:autoSpaceDE w:val="0"/>
        <w:autoSpaceDN w:val="0"/>
        <w:adjustRightInd w:val="0"/>
        <w:jc w:val="both"/>
        <w:rPr>
          <w:rFonts w:ascii="Book Antiqua" w:hAnsi="Book Antiqua"/>
          <w:sz w:val="22"/>
          <w:szCs w:val="22"/>
          <w:lang w:val="es-ES"/>
        </w:rPr>
      </w:pPr>
      <w:r w:rsidRPr="00BA50CB">
        <w:rPr>
          <w:rFonts w:ascii="Book Antiqua" w:hAnsi="Book Antiqua"/>
          <w:sz w:val="22"/>
          <w:szCs w:val="22"/>
          <w:lang w:val="es-ES"/>
        </w:rPr>
        <w:t xml:space="preserve">El presupuesto base para </w:t>
      </w:r>
      <w:r w:rsidRPr="00BA50CB">
        <w:rPr>
          <w:rFonts w:ascii="Book Antiqua" w:hAnsi="Book Antiqua"/>
          <w:b/>
          <w:sz w:val="22"/>
          <w:szCs w:val="22"/>
          <w:lang w:val="es-ES"/>
        </w:rPr>
        <w:t>la construcción de esta verja perimetral</w:t>
      </w:r>
      <w:r w:rsidRPr="00BA50CB">
        <w:rPr>
          <w:rFonts w:ascii="Book Antiqua" w:hAnsi="Book Antiqua"/>
          <w:b/>
          <w:sz w:val="22"/>
          <w:szCs w:val="22"/>
        </w:rPr>
        <w:t xml:space="preserve"> </w:t>
      </w:r>
      <w:r w:rsidRPr="00BA50CB">
        <w:rPr>
          <w:rFonts w:ascii="Book Antiqua" w:hAnsi="Book Antiqua"/>
          <w:sz w:val="22"/>
          <w:szCs w:val="22"/>
        </w:rPr>
        <w:t>asciende</w:t>
      </w:r>
      <w:r w:rsidRPr="00BA50CB">
        <w:rPr>
          <w:rFonts w:ascii="Book Antiqua" w:hAnsi="Book Antiqua"/>
          <w:sz w:val="22"/>
          <w:szCs w:val="22"/>
          <w:lang w:val="es-ES"/>
        </w:rPr>
        <w:t xml:space="preserve"> a </w:t>
      </w:r>
      <w:r w:rsidRPr="00BA50CB">
        <w:rPr>
          <w:rFonts w:ascii="Book Antiqua" w:hAnsi="Book Antiqua"/>
          <w:b/>
          <w:sz w:val="22"/>
          <w:szCs w:val="22"/>
          <w:lang w:val="es-ES"/>
        </w:rPr>
        <w:t>unos Ocho Millones Setenta y Dos Mil Quinientos Veintinueve pesos dominicanos con 23/100 (RD$ 8,072,529.23)</w:t>
      </w:r>
      <w:r w:rsidRPr="00BA50CB">
        <w:rPr>
          <w:rFonts w:ascii="Book Antiqua" w:hAnsi="Book Antiqua"/>
          <w:b/>
          <w:sz w:val="22"/>
          <w:szCs w:val="22"/>
        </w:rPr>
        <w:t>,</w:t>
      </w:r>
      <w:r w:rsidRPr="00BA50CB">
        <w:rPr>
          <w:rFonts w:ascii="Book Antiqua" w:hAnsi="Book Antiqua"/>
          <w:sz w:val="22"/>
          <w:szCs w:val="22"/>
          <w:lang w:val="es-ES"/>
        </w:rPr>
        <w:t xml:space="preserve"> incluidos los impuestos de Ley y cualquier otro concepto que incida en el costo total de la ejecución de la obra, valor que ha sido obtenido en el marco de los estudios previos</w:t>
      </w:r>
      <w:r w:rsidRPr="00F74B2D">
        <w:rPr>
          <w:rStyle w:val="FootnoteReference"/>
          <w:rFonts w:ascii="Book Antiqua" w:hAnsi="Book Antiqua"/>
          <w:sz w:val="22"/>
          <w:szCs w:val="22"/>
          <w:lang w:val="es-ES"/>
        </w:rPr>
        <w:footnoteReference w:id="2"/>
      </w:r>
      <w:r w:rsidRPr="00F74B2D">
        <w:rPr>
          <w:rFonts w:ascii="Book Antiqua" w:hAnsi="Book Antiqua"/>
          <w:sz w:val="22"/>
          <w:szCs w:val="22"/>
          <w:lang w:val="es-ES"/>
        </w:rPr>
        <w:t xml:space="preserve"> realizados y que sustentan el expediente de la presente contratación.</w:t>
      </w:r>
    </w:p>
    <w:p w14:paraId="43B997AC" w14:textId="77777777" w:rsidR="00723D80" w:rsidRPr="00F74B2D" w:rsidRDefault="00723D80" w:rsidP="00723D80">
      <w:pPr>
        <w:autoSpaceDE w:val="0"/>
        <w:autoSpaceDN w:val="0"/>
        <w:adjustRightInd w:val="0"/>
        <w:jc w:val="both"/>
        <w:rPr>
          <w:rFonts w:ascii="Book Antiqua" w:hAnsi="Book Antiqua"/>
          <w:sz w:val="22"/>
          <w:szCs w:val="22"/>
          <w:lang w:val="es-ES"/>
        </w:rPr>
      </w:pPr>
    </w:p>
    <w:p w14:paraId="41FC8789" w14:textId="77777777" w:rsidR="00723D80" w:rsidRPr="00F74B2D" w:rsidRDefault="00723D80" w:rsidP="00723D80">
      <w:pPr>
        <w:jc w:val="both"/>
        <w:rPr>
          <w:rFonts w:ascii="Book Antiqua" w:hAnsi="Book Antiqua"/>
          <w:sz w:val="22"/>
          <w:szCs w:val="22"/>
        </w:rPr>
      </w:pPr>
      <w:bookmarkStart w:id="19" w:name="_Toc151503155"/>
    </w:p>
    <w:p w14:paraId="0FE87BBF" w14:textId="77777777" w:rsidR="00723D80" w:rsidRDefault="00723D80" w:rsidP="00327EA7">
      <w:pPr>
        <w:pStyle w:val="Heading2"/>
        <w:numPr>
          <w:ilvl w:val="0"/>
          <w:numId w:val="19"/>
        </w:numPr>
      </w:pPr>
      <w:bookmarkStart w:id="20" w:name="_Toc158904823"/>
      <w:bookmarkStart w:id="21" w:name="_Toc151934961"/>
      <w:bookmarkStart w:id="22" w:name="_Toc151935052"/>
      <w:bookmarkStart w:id="23" w:name="_Toc151935144"/>
      <w:bookmarkStart w:id="24" w:name="_Toc151934962"/>
      <w:bookmarkStart w:id="25" w:name="_Toc151935053"/>
      <w:bookmarkStart w:id="26" w:name="_Toc151935145"/>
      <w:bookmarkStart w:id="27" w:name="_Toc158904824"/>
      <w:bookmarkStart w:id="28" w:name="_Toc158904825"/>
      <w:bookmarkStart w:id="29" w:name="_Toc158904826"/>
      <w:bookmarkStart w:id="30" w:name="_Toc158904827"/>
      <w:bookmarkStart w:id="31" w:name="_Toc193355975"/>
      <w:bookmarkEnd w:id="20"/>
      <w:bookmarkEnd w:id="21"/>
      <w:bookmarkEnd w:id="22"/>
      <w:bookmarkEnd w:id="23"/>
      <w:bookmarkEnd w:id="24"/>
      <w:bookmarkEnd w:id="25"/>
      <w:bookmarkEnd w:id="26"/>
      <w:bookmarkEnd w:id="27"/>
      <w:bookmarkEnd w:id="28"/>
      <w:bookmarkEnd w:id="29"/>
      <w:bookmarkEnd w:id="30"/>
      <w:r w:rsidRPr="00F74B2D">
        <w:t>Proyecto constructivo o anteproyecto</w:t>
      </w:r>
      <w:bookmarkEnd w:id="31"/>
    </w:p>
    <w:p w14:paraId="64E01438" w14:textId="77777777" w:rsidR="00723D80" w:rsidRDefault="00723D80" w:rsidP="00723D80">
      <w:pPr>
        <w:rPr>
          <w:lang w:val="es-ES_tradnl"/>
        </w:rPr>
      </w:pPr>
    </w:p>
    <w:p w14:paraId="03748D47" w14:textId="77777777" w:rsidR="00723D80" w:rsidRDefault="00723D80" w:rsidP="00723D80">
      <w:pPr>
        <w:rPr>
          <w:lang w:val="es-ES_tradnl"/>
        </w:rPr>
      </w:pPr>
    </w:p>
    <w:p w14:paraId="295C839C" w14:textId="77777777" w:rsidR="00723D80" w:rsidRDefault="00723D80" w:rsidP="00723D80">
      <w:r>
        <w:t xml:space="preserve">El desarrollo de ¨CONSTRUCCIÓN DE OBRAS DIVERSAS¨ incidirá en el buen funcionamiento en el manejo de los camiones recolectores de desechos sólidos en su mantenimiento continuo preventivo. </w:t>
      </w:r>
    </w:p>
    <w:p w14:paraId="5D31AE98" w14:textId="77777777" w:rsidR="00723D80" w:rsidRDefault="00723D80" w:rsidP="00723D80"/>
    <w:p w14:paraId="5603DC87" w14:textId="77777777" w:rsidR="00723D80" w:rsidRPr="00661B42" w:rsidRDefault="00723D80" w:rsidP="00723D80">
      <w:pPr>
        <w:rPr>
          <w:lang w:val="es-ES_tradnl"/>
        </w:rPr>
      </w:pPr>
    </w:p>
    <w:p w14:paraId="6D3002AE" w14:textId="77777777" w:rsidR="00723D80" w:rsidRPr="00F74B2D" w:rsidRDefault="00723D80" w:rsidP="00723D80">
      <w:pPr>
        <w:jc w:val="both"/>
        <w:rPr>
          <w:rFonts w:ascii="Book Antiqua" w:hAnsi="Book Antiqua"/>
          <w:b/>
          <w:color w:val="990000"/>
          <w:sz w:val="22"/>
          <w:szCs w:val="22"/>
        </w:rPr>
      </w:pPr>
    </w:p>
    <w:p w14:paraId="65E3ACAB" w14:textId="77777777" w:rsidR="00723D80" w:rsidRPr="00F74B2D" w:rsidRDefault="00723D80" w:rsidP="00327EA7">
      <w:pPr>
        <w:pStyle w:val="Heading2"/>
        <w:numPr>
          <w:ilvl w:val="0"/>
          <w:numId w:val="19"/>
        </w:numPr>
      </w:pPr>
      <w:bookmarkStart w:id="32" w:name="_Toc193355976"/>
      <w:r w:rsidRPr="00F74B2D">
        <w:t>Lugar de ejecución de la obra</w:t>
      </w:r>
      <w:bookmarkEnd w:id="19"/>
      <w:bookmarkEnd w:id="32"/>
    </w:p>
    <w:p w14:paraId="6A6405D8" w14:textId="77777777" w:rsidR="00723D80" w:rsidRPr="00F74B2D" w:rsidRDefault="00723D80" w:rsidP="00723D80">
      <w:pPr>
        <w:pStyle w:val="ListParagraph"/>
        <w:numPr>
          <w:ilvl w:val="0"/>
          <w:numId w:val="0"/>
        </w:numPr>
        <w:ind w:left="1190" w:hanging="1440"/>
        <w:jc w:val="both"/>
        <w:rPr>
          <w:rFonts w:ascii="Book Antiqua" w:hAnsi="Book Antiqua"/>
          <w:b/>
          <w:sz w:val="22"/>
          <w:szCs w:val="22"/>
        </w:rPr>
      </w:pPr>
    </w:p>
    <w:p w14:paraId="1A4114A0" w14:textId="77777777" w:rsidR="00723D80" w:rsidRPr="003042FD" w:rsidRDefault="00723D80" w:rsidP="00723D80">
      <w:pPr>
        <w:pStyle w:val="ListParagraph"/>
        <w:numPr>
          <w:ilvl w:val="0"/>
          <w:numId w:val="0"/>
        </w:numPr>
        <w:jc w:val="both"/>
        <w:rPr>
          <w:rFonts w:ascii="Book Antiqua" w:hAnsi="Book Antiqua"/>
          <w:b/>
          <w:sz w:val="22"/>
          <w:szCs w:val="22"/>
        </w:rPr>
      </w:pPr>
      <w:r w:rsidRPr="003042FD">
        <w:rPr>
          <w:rFonts w:ascii="Book Antiqua" w:hAnsi="Book Antiqua"/>
          <w:sz w:val="22"/>
          <w:szCs w:val="22"/>
        </w:rPr>
        <w:t>El lugar para la ejecución de los trabajos de obra es:</w:t>
      </w:r>
      <w:r w:rsidRPr="003042FD">
        <w:rPr>
          <w:rFonts w:ascii="Book Antiqua" w:hAnsi="Book Antiqua"/>
          <w:b/>
          <w:sz w:val="22"/>
          <w:szCs w:val="22"/>
        </w:rPr>
        <w:t xml:space="preserve"> sector EL NARANJAL</w:t>
      </w:r>
      <w:r>
        <w:rPr>
          <w:rFonts w:ascii="Book Antiqua" w:hAnsi="Book Antiqua"/>
          <w:b/>
          <w:sz w:val="22"/>
          <w:szCs w:val="22"/>
        </w:rPr>
        <w:t xml:space="preserve"> al lado de ECO5RD</w:t>
      </w:r>
      <w:r w:rsidRPr="003042FD">
        <w:rPr>
          <w:rFonts w:ascii="Book Antiqua" w:hAnsi="Book Antiqua"/>
          <w:b/>
          <w:sz w:val="22"/>
          <w:szCs w:val="22"/>
        </w:rPr>
        <w:t xml:space="preserve"> del Municipio Bajos de Haina, próximo al VERTEDERO Municipal.</w:t>
      </w:r>
    </w:p>
    <w:p w14:paraId="4DC0F9D8" w14:textId="77777777" w:rsidR="00723D80" w:rsidRPr="0070527A" w:rsidRDefault="00723D80" w:rsidP="00723D80">
      <w:pPr>
        <w:contextualSpacing/>
        <w:rPr>
          <w:rFonts w:ascii="Book Antiqua" w:hAnsi="Book Antiqua"/>
          <w:color w:val="FF0000"/>
          <w:sz w:val="22"/>
          <w:szCs w:val="22"/>
        </w:rPr>
      </w:pPr>
    </w:p>
    <w:p w14:paraId="7F3DA463" w14:textId="77777777" w:rsidR="00723D80" w:rsidRPr="00F74B2D" w:rsidRDefault="00723D80" w:rsidP="00327EA7">
      <w:pPr>
        <w:pStyle w:val="Heading2"/>
        <w:numPr>
          <w:ilvl w:val="0"/>
          <w:numId w:val="19"/>
        </w:numPr>
      </w:pPr>
      <w:bookmarkStart w:id="33" w:name="_Toc151503156"/>
      <w:bookmarkStart w:id="34" w:name="_Toc193355977"/>
      <w:r w:rsidRPr="00F74B2D">
        <w:t>Tiempo de ejecución de la obra</w:t>
      </w:r>
      <w:bookmarkEnd w:id="33"/>
      <w:bookmarkEnd w:id="34"/>
    </w:p>
    <w:p w14:paraId="7AD870C2" w14:textId="77777777" w:rsidR="00723D80" w:rsidRPr="00F74B2D" w:rsidRDefault="00723D80" w:rsidP="00723D80">
      <w:pPr>
        <w:jc w:val="both"/>
        <w:rPr>
          <w:rFonts w:ascii="Book Antiqua" w:hAnsi="Book Antiqua"/>
          <w:b/>
          <w:sz w:val="22"/>
          <w:szCs w:val="22"/>
        </w:rPr>
      </w:pPr>
    </w:p>
    <w:p w14:paraId="5C6AB9FC" w14:textId="77777777" w:rsidR="00723D80" w:rsidRPr="00112888" w:rsidRDefault="00723D80" w:rsidP="00723D80">
      <w:pPr>
        <w:pStyle w:val="ListParagraph"/>
        <w:numPr>
          <w:ilvl w:val="0"/>
          <w:numId w:val="0"/>
        </w:numPr>
        <w:jc w:val="both"/>
        <w:rPr>
          <w:rFonts w:ascii="Book Antiqua" w:hAnsi="Book Antiqua"/>
          <w:sz w:val="22"/>
          <w:szCs w:val="22"/>
        </w:rPr>
      </w:pPr>
      <w:r w:rsidRPr="00112888">
        <w:rPr>
          <w:rFonts w:ascii="Book Antiqua" w:hAnsi="Book Antiqua"/>
          <w:sz w:val="22"/>
          <w:szCs w:val="22"/>
        </w:rPr>
        <w:t xml:space="preserve">Los trabajos se ejecutarán dentro de los plazos secuenciales y finales establecidos en los Pliegos y en los Planes de Trabajo presentados por el contratista aprobados por la institución contratante. </w:t>
      </w:r>
      <w:r w:rsidRPr="00112888">
        <w:rPr>
          <w:rFonts w:ascii="Book Antiqua" w:hAnsi="Book Antiqua"/>
          <w:b/>
          <w:sz w:val="22"/>
          <w:szCs w:val="22"/>
        </w:rPr>
        <w:t>El tiempo de ejecución de la obra no debe exceder los ciento veinte (120) días luego de firmado el contrato y entrega del avance del 20 % si aplica.</w:t>
      </w:r>
    </w:p>
    <w:p w14:paraId="056DEDF7" w14:textId="77777777" w:rsidR="00723D80" w:rsidRPr="00F74B2D" w:rsidRDefault="00723D80" w:rsidP="00723D80">
      <w:pPr>
        <w:jc w:val="both"/>
        <w:rPr>
          <w:rFonts w:ascii="Book Antiqua" w:hAnsi="Book Antiqua"/>
          <w:sz w:val="22"/>
          <w:szCs w:val="22"/>
        </w:rPr>
      </w:pPr>
    </w:p>
    <w:p w14:paraId="654EC20B" w14:textId="77777777" w:rsidR="00723D80" w:rsidRPr="00F74B2D" w:rsidRDefault="00723D80" w:rsidP="00327EA7">
      <w:pPr>
        <w:pStyle w:val="Heading2"/>
        <w:numPr>
          <w:ilvl w:val="0"/>
          <w:numId w:val="19"/>
        </w:numPr>
      </w:pPr>
      <w:bookmarkStart w:id="35" w:name="_Toc193355978"/>
      <w:bookmarkStart w:id="36" w:name="_Toc151503163"/>
      <w:r w:rsidRPr="00F74B2D">
        <w:t>Cronograma de actividades</w:t>
      </w:r>
      <w:bookmarkEnd w:id="35"/>
    </w:p>
    <w:p w14:paraId="19770B5F" w14:textId="77777777" w:rsidR="00723D80" w:rsidRPr="00F74B2D" w:rsidRDefault="00723D80" w:rsidP="00723D80">
      <w:pPr>
        <w:pStyle w:val="ListParagraph"/>
        <w:numPr>
          <w:ilvl w:val="0"/>
          <w:numId w:val="0"/>
        </w:numPr>
        <w:ind w:left="1190"/>
        <w:rPr>
          <w:rFonts w:ascii="Book Antiqua" w:hAnsi="Book Antiqua"/>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540"/>
      </w:tblGrid>
      <w:tr w:rsidR="00723D80" w:rsidRPr="00F74B2D" w14:paraId="0BB87E51" w14:textId="77777777" w:rsidTr="007C75DA">
        <w:trPr>
          <w:trHeight w:val="365"/>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6FBFA28" w14:textId="77777777" w:rsidR="00723D80" w:rsidRPr="00F74B2D" w:rsidRDefault="00723D80" w:rsidP="007C75DA">
            <w:pPr>
              <w:jc w:val="center"/>
              <w:rPr>
                <w:rFonts w:ascii="Book Antiqua" w:hAnsi="Book Antiqua"/>
                <w:b/>
                <w:sz w:val="22"/>
                <w:szCs w:val="22"/>
              </w:rPr>
            </w:pPr>
            <w:r w:rsidRPr="00F74B2D">
              <w:rPr>
                <w:rFonts w:ascii="Book Antiqua" w:hAnsi="Book Antiqua"/>
                <w:b/>
                <w:sz w:val="22"/>
                <w:szCs w:val="22"/>
              </w:rPr>
              <w:t xml:space="preserve">CRONOGRAMA </w:t>
            </w:r>
          </w:p>
        </w:tc>
      </w:tr>
      <w:tr w:rsidR="00723D80" w:rsidRPr="00F74B2D" w14:paraId="22E7903B" w14:textId="77777777" w:rsidTr="007C75DA">
        <w:trPr>
          <w:trHeight w:val="180"/>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FD29C3A" w14:textId="77777777" w:rsidR="00723D80" w:rsidRPr="00F74B2D" w:rsidRDefault="00723D80" w:rsidP="007C75DA">
            <w:pPr>
              <w:jc w:val="center"/>
              <w:rPr>
                <w:rFonts w:ascii="Book Antiqua" w:hAnsi="Book Antiqua"/>
                <w:b/>
                <w:sz w:val="22"/>
                <w:szCs w:val="22"/>
              </w:rPr>
            </w:pPr>
            <w:r w:rsidRPr="00F74B2D">
              <w:rPr>
                <w:rFonts w:ascii="Book Antiqua" w:hAnsi="Book Antiqua"/>
                <w:b/>
                <w:sz w:val="22"/>
                <w:szCs w:val="22"/>
              </w:rPr>
              <w:t>ACTIVIDADES</w:t>
            </w:r>
          </w:p>
        </w:tc>
        <w:tc>
          <w:tcPr>
            <w:tcW w:w="454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DC03CC2" w14:textId="77777777" w:rsidR="00723D80" w:rsidRPr="00F74B2D" w:rsidRDefault="00723D80" w:rsidP="007C75DA">
            <w:pPr>
              <w:jc w:val="center"/>
              <w:rPr>
                <w:rFonts w:ascii="Book Antiqua" w:hAnsi="Book Antiqua"/>
                <w:b/>
                <w:sz w:val="22"/>
                <w:szCs w:val="22"/>
              </w:rPr>
            </w:pPr>
            <w:r w:rsidRPr="00F74B2D">
              <w:rPr>
                <w:rFonts w:ascii="Book Antiqua" w:hAnsi="Book Antiqua"/>
                <w:b/>
                <w:sz w:val="22"/>
                <w:szCs w:val="22"/>
              </w:rPr>
              <w:t>PERÍODO DE EJECUCIÓN</w:t>
            </w:r>
          </w:p>
        </w:tc>
      </w:tr>
      <w:tr w:rsidR="00723D80" w:rsidRPr="00F74B2D" w14:paraId="4B28497D" w14:textId="77777777" w:rsidTr="007C75DA">
        <w:trPr>
          <w:trHeight w:val="740"/>
          <w:jc w:val="center"/>
        </w:trPr>
        <w:tc>
          <w:tcPr>
            <w:tcW w:w="4815" w:type="dxa"/>
            <w:tcBorders>
              <w:top w:val="single" w:sz="4" w:space="0" w:color="auto"/>
              <w:left w:val="single" w:sz="4" w:space="0" w:color="auto"/>
              <w:bottom w:val="single" w:sz="4" w:space="0" w:color="auto"/>
              <w:right w:val="single" w:sz="4" w:space="0" w:color="auto"/>
            </w:tcBorders>
            <w:vAlign w:val="center"/>
          </w:tcPr>
          <w:p w14:paraId="2894F24A" w14:textId="77777777" w:rsidR="00723D80" w:rsidRPr="00F74B2D" w:rsidRDefault="00723D80" w:rsidP="007C75DA">
            <w:pPr>
              <w:numPr>
                <w:ilvl w:val="0"/>
                <w:numId w:val="2"/>
              </w:numPr>
              <w:tabs>
                <w:tab w:val="num" w:pos="351"/>
              </w:tabs>
              <w:ind w:left="68" w:right="210" w:firstLine="0"/>
              <w:jc w:val="both"/>
              <w:rPr>
                <w:rFonts w:ascii="Book Antiqua" w:hAnsi="Book Antiqua"/>
                <w:color w:val="A5A5A5" w:themeColor="accent3"/>
                <w:sz w:val="22"/>
                <w:szCs w:val="22"/>
              </w:rPr>
            </w:pPr>
            <w:r w:rsidRPr="00F74B2D">
              <w:rPr>
                <w:rFonts w:ascii="Book Antiqua" w:hAnsi="Book Antiqua"/>
                <w:sz w:val="22"/>
                <w:szCs w:val="22"/>
              </w:rPr>
              <w:t>Publicación del aviso de convocatoria en el SECP y en el portal web institucional</w:t>
            </w:r>
            <w:r>
              <w:rPr>
                <w:rFonts w:ascii="Book Antiqua" w:hAnsi="Book Antiqua"/>
                <w:sz w:val="22"/>
                <w:szCs w:val="22"/>
              </w:rPr>
              <w:t>.</w:t>
            </w:r>
          </w:p>
        </w:tc>
        <w:tc>
          <w:tcPr>
            <w:tcW w:w="4540" w:type="dxa"/>
            <w:tcBorders>
              <w:top w:val="single" w:sz="4" w:space="0" w:color="auto"/>
              <w:left w:val="single" w:sz="4" w:space="0" w:color="auto"/>
              <w:bottom w:val="single" w:sz="4" w:space="0" w:color="auto"/>
              <w:right w:val="single" w:sz="4" w:space="0" w:color="auto"/>
            </w:tcBorders>
            <w:vAlign w:val="center"/>
          </w:tcPr>
          <w:p w14:paraId="751FC5F7" w14:textId="51CF5E29" w:rsidR="00723D80" w:rsidRPr="00265468" w:rsidRDefault="008F6DE9" w:rsidP="007C75DA">
            <w:pPr>
              <w:jc w:val="center"/>
              <w:rPr>
                <w:rFonts w:ascii="Book Antiqua" w:hAnsi="Book Antiqua"/>
                <w:sz w:val="22"/>
                <w:szCs w:val="22"/>
              </w:rPr>
            </w:pPr>
            <w:r w:rsidRPr="00265468">
              <w:rPr>
                <w:rFonts w:ascii="Book Antiqua" w:hAnsi="Book Antiqua"/>
                <w:sz w:val="22"/>
                <w:szCs w:val="22"/>
              </w:rPr>
              <w:t>22</w:t>
            </w:r>
            <w:r w:rsidR="007A10DC" w:rsidRPr="00265468">
              <w:rPr>
                <w:rFonts w:ascii="Book Antiqua" w:hAnsi="Book Antiqua"/>
                <w:sz w:val="22"/>
                <w:szCs w:val="22"/>
              </w:rPr>
              <w:t xml:space="preserve"> de abril</w:t>
            </w:r>
            <w:r w:rsidR="00723D80" w:rsidRPr="00265468">
              <w:rPr>
                <w:rFonts w:ascii="Book Antiqua" w:hAnsi="Book Antiqua"/>
                <w:sz w:val="22"/>
                <w:szCs w:val="22"/>
              </w:rPr>
              <w:t xml:space="preserve"> </w:t>
            </w:r>
            <w:r w:rsidRPr="00265468">
              <w:rPr>
                <w:rFonts w:ascii="Book Antiqua" w:hAnsi="Book Antiqua"/>
                <w:sz w:val="22"/>
                <w:szCs w:val="22"/>
              </w:rPr>
              <w:t>del 2025 17</w:t>
            </w:r>
            <w:r w:rsidR="00723D80" w:rsidRPr="00265468">
              <w:rPr>
                <w:rFonts w:ascii="Book Antiqua" w:hAnsi="Book Antiqua"/>
                <w:sz w:val="22"/>
                <w:szCs w:val="22"/>
              </w:rPr>
              <w:t>:00pm</w:t>
            </w:r>
          </w:p>
          <w:p w14:paraId="5EFA80B3" w14:textId="77777777" w:rsidR="00723D80" w:rsidRPr="00F74B2D" w:rsidRDefault="00723D80" w:rsidP="007C75DA">
            <w:pPr>
              <w:jc w:val="center"/>
              <w:rPr>
                <w:rFonts w:ascii="Book Antiqua" w:hAnsi="Book Antiqua"/>
                <w:color w:val="000000" w:themeColor="text1"/>
                <w:sz w:val="22"/>
                <w:szCs w:val="22"/>
              </w:rPr>
            </w:pPr>
          </w:p>
        </w:tc>
      </w:tr>
      <w:tr w:rsidR="00723D80" w:rsidRPr="00F74B2D" w14:paraId="64EFA0E5" w14:textId="77777777" w:rsidTr="007C75DA">
        <w:trPr>
          <w:trHeight w:val="536"/>
          <w:jc w:val="center"/>
        </w:trPr>
        <w:tc>
          <w:tcPr>
            <w:tcW w:w="4815" w:type="dxa"/>
            <w:tcBorders>
              <w:top w:val="single" w:sz="4" w:space="0" w:color="auto"/>
              <w:left w:val="single" w:sz="4" w:space="0" w:color="auto"/>
              <w:bottom w:val="single" w:sz="4" w:space="0" w:color="auto"/>
              <w:right w:val="single" w:sz="4" w:space="0" w:color="auto"/>
            </w:tcBorders>
            <w:vAlign w:val="center"/>
          </w:tcPr>
          <w:p w14:paraId="639820EA" w14:textId="33CE592E" w:rsidR="00723D80" w:rsidRPr="00F74B2D" w:rsidRDefault="00723D80" w:rsidP="007C75DA">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Período para realizar consultas y/o aclaraciones por parte de los(as) interesados(as)</w:t>
            </w:r>
            <w:r w:rsidR="00FD6F61">
              <w:rPr>
                <w:rFonts w:ascii="Book Antiqua" w:hAnsi="Book Antiqua"/>
                <w:sz w:val="22"/>
                <w:szCs w:val="22"/>
              </w:rPr>
              <w:t>.</w:t>
            </w:r>
          </w:p>
        </w:tc>
        <w:tc>
          <w:tcPr>
            <w:tcW w:w="4540" w:type="dxa"/>
            <w:tcBorders>
              <w:top w:val="single" w:sz="4" w:space="0" w:color="auto"/>
              <w:left w:val="single" w:sz="4" w:space="0" w:color="auto"/>
              <w:bottom w:val="single" w:sz="4" w:space="0" w:color="auto"/>
              <w:right w:val="single" w:sz="4" w:space="0" w:color="auto"/>
            </w:tcBorders>
            <w:vAlign w:val="center"/>
          </w:tcPr>
          <w:p w14:paraId="7FDD3964" w14:textId="4FFD5794" w:rsidR="00723D80" w:rsidRPr="001E412E" w:rsidRDefault="00723D80" w:rsidP="001E412E">
            <w:pPr>
              <w:contextualSpacing/>
              <w:jc w:val="center"/>
              <w:rPr>
                <w:rFonts w:ascii="Book Antiqua" w:hAnsi="Book Antiqua"/>
                <w:color w:val="FF0000"/>
                <w:sz w:val="22"/>
                <w:szCs w:val="22"/>
              </w:rPr>
            </w:pPr>
            <w:r w:rsidRPr="001E412E">
              <w:rPr>
                <w:rFonts w:ascii="Book Antiqua" w:hAnsi="Book Antiqua"/>
                <w:sz w:val="22"/>
                <w:szCs w:val="22"/>
              </w:rPr>
              <w:t xml:space="preserve">Hasta el </w:t>
            </w:r>
            <w:r w:rsidR="008F6DE9" w:rsidRPr="001E412E">
              <w:rPr>
                <w:rFonts w:ascii="Book Antiqua" w:hAnsi="Book Antiqua"/>
                <w:sz w:val="22"/>
                <w:szCs w:val="22"/>
              </w:rPr>
              <w:t>02</w:t>
            </w:r>
            <w:r w:rsidRPr="001E412E">
              <w:rPr>
                <w:rFonts w:ascii="Book Antiqua" w:hAnsi="Book Antiqua"/>
                <w:sz w:val="22"/>
                <w:szCs w:val="22"/>
              </w:rPr>
              <w:t xml:space="preserve"> de </w:t>
            </w:r>
            <w:r w:rsidR="008F6DE9" w:rsidRPr="001E412E">
              <w:rPr>
                <w:rFonts w:ascii="Book Antiqua" w:hAnsi="Book Antiqua"/>
                <w:sz w:val="22"/>
                <w:szCs w:val="22"/>
              </w:rPr>
              <w:t>m</w:t>
            </w:r>
            <w:r w:rsidR="009E6BC7" w:rsidRPr="001E412E">
              <w:rPr>
                <w:rFonts w:ascii="Book Antiqua" w:hAnsi="Book Antiqua"/>
                <w:sz w:val="22"/>
                <w:szCs w:val="22"/>
              </w:rPr>
              <w:t>ayo</w:t>
            </w:r>
            <w:r w:rsidRPr="001E412E">
              <w:rPr>
                <w:rFonts w:ascii="Book Antiqua" w:hAnsi="Book Antiqua"/>
                <w:sz w:val="22"/>
                <w:szCs w:val="22"/>
              </w:rPr>
              <w:t xml:space="preserve"> 2025 (</w:t>
            </w:r>
            <w:r w:rsidR="008F6DE9" w:rsidRPr="001E412E">
              <w:rPr>
                <w:rFonts w:ascii="Book Antiqua" w:hAnsi="Book Antiqua"/>
                <w:sz w:val="22"/>
                <w:szCs w:val="22"/>
              </w:rPr>
              <w:t>8</w:t>
            </w:r>
            <w:r w:rsidRPr="001E412E">
              <w:rPr>
                <w:rFonts w:ascii="Book Antiqua" w:hAnsi="Book Antiqua"/>
                <w:sz w:val="22"/>
                <w:szCs w:val="22"/>
              </w:rPr>
              <w:t>:</w:t>
            </w:r>
            <w:r w:rsidR="008F6DE9" w:rsidRPr="001E412E">
              <w:rPr>
                <w:rFonts w:ascii="Book Antiqua" w:hAnsi="Book Antiqua"/>
                <w:sz w:val="22"/>
                <w:szCs w:val="22"/>
              </w:rPr>
              <w:t>30am</w:t>
            </w:r>
            <w:r w:rsidRPr="001E412E">
              <w:rPr>
                <w:rFonts w:ascii="Book Antiqua" w:hAnsi="Book Antiqua"/>
                <w:sz w:val="22"/>
                <w:szCs w:val="22"/>
              </w:rPr>
              <w:t>)</w:t>
            </w:r>
          </w:p>
        </w:tc>
      </w:tr>
      <w:tr w:rsidR="00723D80" w:rsidRPr="00F74B2D" w14:paraId="56BED022" w14:textId="77777777" w:rsidTr="007C75DA">
        <w:trPr>
          <w:trHeight w:val="536"/>
          <w:jc w:val="center"/>
        </w:trPr>
        <w:tc>
          <w:tcPr>
            <w:tcW w:w="4815" w:type="dxa"/>
            <w:tcBorders>
              <w:top w:val="single" w:sz="4" w:space="0" w:color="auto"/>
              <w:left w:val="single" w:sz="4" w:space="0" w:color="auto"/>
              <w:bottom w:val="single" w:sz="4" w:space="0" w:color="auto"/>
              <w:right w:val="single" w:sz="4" w:space="0" w:color="auto"/>
            </w:tcBorders>
            <w:vAlign w:val="center"/>
          </w:tcPr>
          <w:p w14:paraId="57FC5CDD" w14:textId="77777777" w:rsidR="00723D80" w:rsidRPr="00F74B2D" w:rsidRDefault="00723D80" w:rsidP="007C75DA">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Acto de asignación de riesgo</w:t>
            </w:r>
            <w:r>
              <w:rPr>
                <w:rFonts w:ascii="Book Antiqua" w:hAnsi="Book Antiqua"/>
                <w:sz w:val="22"/>
                <w:szCs w:val="22"/>
              </w:rPr>
              <w:t>.</w:t>
            </w:r>
          </w:p>
        </w:tc>
        <w:tc>
          <w:tcPr>
            <w:tcW w:w="4540" w:type="dxa"/>
            <w:tcBorders>
              <w:top w:val="single" w:sz="4" w:space="0" w:color="auto"/>
              <w:left w:val="single" w:sz="4" w:space="0" w:color="auto"/>
              <w:bottom w:val="single" w:sz="4" w:space="0" w:color="auto"/>
              <w:right w:val="single" w:sz="4" w:space="0" w:color="auto"/>
            </w:tcBorders>
            <w:vAlign w:val="center"/>
          </w:tcPr>
          <w:p w14:paraId="078364CD" w14:textId="77777777" w:rsidR="00723D80" w:rsidRPr="00B861F5" w:rsidRDefault="00723D80" w:rsidP="007C75DA">
            <w:pPr>
              <w:contextualSpacing/>
              <w:jc w:val="center"/>
              <w:rPr>
                <w:rFonts w:ascii="Book Antiqua" w:hAnsi="Book Antiqua"/>
                <w:b/>
                <w:color w:val="990000"/>
                <w:sz w:val="22"/>
                <w:szCs w:val="22"/>
              </w:rPr>
            </w:pPr>
            <w:r w:rsidRPr="00B861F5">
              <w:rPr>
                <w:rFonts w:ascii="Book Antiqua" w:hAnsi="Book Antiqua"/>
                <w:b/>
                <w:sz w:val="22"/>
                <w:szCs w:val="22"/>
              </w:rPr>
              <w:t>N/A</w:t>
            </w:r>
          </w:p>
        </w:tc>
      </w:tr>
      <w:tr w:rsidR="00723D80" w:rsidRPr="00F74B2D" w14:paraId="08E260A9" w14:textId="77777777" w:rsidTr="007C75DA">
        <w:trPr>
          <w:trHeight w:val="711"/>
          <w:jc w:val="center"/>
        </w:trPr>
        <w:tc>
          <w:tcPr>
            <w:tcW w:w="4815" w:type="dxa"/>
            <w:tcBorders>
              <w:top w:val="single" w:sz="4" w:space="0" w:color="auto"/>
              <w:left w:val="single" w:sz="4" w:space="0" w:color="auto"/>
              <w:bottom w:val="single" w:sz="4" w:space="0" w:color="auto"/>
              <w:right w:val="single" w:sz="4" w:space="0" w:color="auto"/>
            </w:tcBorders>
            <w:vAlign w:val="center"/>
          </w:tcPr>
          <w:p w14:paraId="71438303" w14:textId="77777777" w:rsidR="00723D80" w:rsidRPr="00F74B2D" w:rsidRDefault="00723D80" w:rsidP="007C75DA">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Plazo para emitir respuesta y adendas/enmiendas por parte del CCC</w:t>
            </w:r>
          </w:p>
        </w:tc>
        <w:tc>
          <w:tcPr>
            <w:tcW w:w="4540" w:type="dxa"/>
            <w:tcBorders>
              <w:top w:val="single" w:sz="4" w:space="0" w:color="auto"/>
              <w:left w:val="single" w:sz="4" w:space="0" w:color="auto"/>
              <w:bottom w:val="single" w:sz="4" w:space="0" w:color="auto"/>
              <w:right w:val="single" w:sz="4" w:space="0" w:color="auto"/>
            </w:tcBorders>
            <w:vAlign w:val="center"/>
          </w:tcPr>
          <w:p w14:paraId="4606020D" w14:textId="1E7E182F" w:rsidR="00723D80" w:rsidRPr="00911722" w:rsidRDefault="00723D80" w:rsidP="007C75DA">
            <w:pPr>
              <w:contextualSpacing/>
              <w:jc w:val="center"/>
              <w:rPr>
                <w:rFonts w:ascii="Book Antiqua" w:hAnsi="Book Antiqua"/>
                <w:sz w:val="22"/>
                <w:szCs w:val="22"/>
              </w:rPr>
            </w:pPr>
            <w:r w:rsidRPr="00911722">
              <w:rPr>
                <w:rFonts w:ascii="Book Antiqua" w:hAnsi="Book Antiqua"/>
                <w:sz w:val="22"/>
                <w:szCs w:val="22"/>
              </w:rPr>
              <w:t xml:space="preserve">Hasta </w:t>
            </w:r>
            <w:r w:rsidR="001E3DD2" w:rsidRPr="00911722">
              <w:rPr>
                <w:rFonts w:ascii="Book Antiqua" w:hAnsi="Book Antiqua"/>
                <w:sz w:val="22"/>
                <w:szCs w:val="22"/>
              </w:rPr>
              <w:t xml:space="preserve">el </w:t>
            </w:r>
            <w:r w:rsidR="008F6DE9" w:rsidRPr="00911722">
              <w:rPr>
                <w:rFonts w:ascii="Book Antiqua" w:hAnsi="Book Antiqua"/>
                <w:sz w:val="22"/>
                <w:szCs w:val="22"/>
              </w:rPr>
              <w:t>08</w:t>
            </w:r>
            <w:r w:rsidR="001E3DD2" w:rsidRPr="00911722">
              <w:rPr>
                <w:rFonts w:ascii="Book Antiqua" w:hAnsi="Book Antiqua"/>
                <w:sz w:val="22"/>
                <w:szCs w:val="22"/>
              </w:rPr>
              <w:t xml:space="preserve"> de </w:t>
            </w:r>
            <w:r w:rsidR="008F6DE9" w:rsidRPr="00911722">
              <w:rPr>
                <w:rFonts w:ascii="Book Antiqua" w:hAnsi="Book Antiqua"/>
                <w:sz w:val="22"/>
                <w:szCs w:val="22"/>
              </w:rPr>
              <w:t>ma</w:t>
            </w:r>
            <w:r w:rsidR="009E6BC7" w:rsidRPr="00911722">
              <w:rPr>
                <w:rFonts w:ascii="Book Antiqua" w:hAnsi="Book Antiqua"/>
                <w:sz w:val="22"/>
                <w:szCs w:val="22"/>
              </w:rPr>
              <w:t>yo</w:t>
            </w:r>
            <w:r w:rsidR="00B54B34" w:rsidRPr="00911722">
              <w:rPr>
                <w:rFonts w:ascii="Book Antiqua" w:hAnsi="Book Antiqua"/>
                <w:sz w:val="22"/>
                <w:szCs w:val="22"/>
              </w:rPr>
              <w:t xml:space="preserve"> </w:t>
            </w:r>
            <w:r w:rsidR="001E3DD2" w:rsidRPr="00911722">
              <w:rPr>
                <w:rFonts w:ascii="Book Antiqua" w:hAnsi="Book Antiqua"/>
                <w:sz w:val="22"/>
                <w:szCs w:val="22"/>
              </w:rPr>
              <w:t>2025 (</w:t>
            </w:r>
            <w:r w:rsidR="008F6DE9" w:rsidRPr="00911722">
              <w:rPr>
                <w:rFonts w:ascii="Book Antiqua" w:hAnsi="Book Antiqua"/>
                <w:sz w:val="22"/>
                <w:szCs w:val="22"/>
              </w:rPr>
              <w:t>14</w:t>
            </w:r>
            <w:r w:rsidR="001E3DD2" w:rsidRPr="00911722">
              <w:rPr>
                <w:rFonts w:ascii="Book Antiqua" w:hAnsi="Book Antiqua"/>
                <w:sz w:val="22"/>
                <w:szCs w:val="22"/>
              </w:rPr>
              <w:t>:</w:t>
            </w:r>
            <w:r w:rsidR="00B54B34" w:rsidRPr="00911722">
              <w:rPr>
                <w:rFonts w:ascii="Book Antiqua" w:hAnsi="Book Antiqua"/>
                <w:sz w:val="22"/>
                <w:szCs w:val="22"/>
              </w:rPr>
              <w:t>00</w:t>
            </w:r>
            <w:r w:rsidR="001E3DD2" w:rsidRPr="00911722">
              <w:rPr>
                <w:rFonts w:ascii="Book Antiqua" w:hAnsi="Book Antiqua"/>
                <w:sz w:val="22"/>
                <w:szCs w:val="22"/>
              </w:rPr>
              <w:t>pm)</w:t>
            </w:r>
          </w:p>
          <w:p w14:paraId="6F897F37" w14:textId="25905B90" w:rsidR="00723D80" w:rsidRPr="00F74B2D" w:rsidRDefault="00723D80" w:rsidP="007C75DA">
            <w:pPr>
              <w:ind w:left="216"/>
              <w:contextualSpacing/>
              <w:jc w:val="both"/>
              <w:rPr>
                <w:rFonts w:ascii="Book Antiqua" w:hAnsi="Book Antiqua"/>
                <w:color w:val="000000" w:themeColor="text1"/>
                <w:sz w:val="22"/>
                <w:szCs w:val="22"/>
              </w:rPr>
            </w:pPr>
          </w:p>
        </w:tc>
      </w:tr>
      <w:tr w:rsidR="00723D80" w:rsidRPr="00F74B2D" w14:paraId="152CA840" w14:textId="77777777" w:rsidTr="007C75DA">
        <w:trPr>
          <w:trHeight w:val="156"/>
          <w:jc w:val="center"/>
        </w:trPr>
        <w:tc>
          <w:tcPr>
            <w:tcW w:w="4815" w:type="dxa"/>
            <w:tcBorders>
              <w:top w:val="single" w:sz="4" w:space="0" w:color="auto"/>
              <w:left w:val="single" w:sz="4" w:space="0" w:color="auto"/>
              <w:bottom w:val="single" w:sz="4" w:space="0" w:color="auto"/>
              <w:right w:val="single" w:sz="4" w:space="0" w:color="auto"/>
            </w:tcBorders>
            <w:vAlign w:val="center"/>
          </w:tcPr>
          <w:p w14:paraId="6FA2FAA6" w14:textId="77777777" w:rsidR="00723D80" w:rsidRPr="00F74B2D" w:rsidRDefault="00723D80" w:rsidP="007C75DA">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lastRenderedPageBreak/>
              <w:t xml:space="preserve">Presentación de las ofertas “Sobre A” (oferta técnica) y “Sobre B” (oferta económica) </w:t>
            </w:r>
          </w:p>
        </w:tc>
        <w:tc>
          <w:tcPr>
            <w:tcW w:w="4540" w:type="dxa"/>
            <w:tcBorders>
              <w:top w:val="single" w:sz="4" w:space="0" w:color="auto"/>
              <w:left w:val="single" w:sz="4" w:space="0" w:color="auto"/>
              <w:bottom w:val="single" w:sz="4" w:space="0" w:color="auto"/>
              <w:right w:val="single" w:sz="4" w:space="0" w:color="auto"/>
            </w:tcBorders>
            <w:vAlign w:val="center"/>
          </w:tcPr>
          <w:p w14:paraId="5A76A88A" w14:textId="225D70AE" w:rsidR="00723D80" w:rsidRPr="00F74B2D" w:rsidRDefault="00F97A6A" w:rsidP="007C75DA">
            <w:pPr>
              <w:jc w:val="center"/>
              <w:rPr>
                <w:rFonts w:ascii="Book Antiqua" w:hAnsi="Book Antiqua"/>
                <w:color w:val="990000"/>
                <w:sz w:val="22"/>
                <w:szCs w:val="22"/>
              </w:rPr>
            </w:pPr>
            <w:r w:rsidRPr="00911722">
              <w:rPr>
                <w:rFonts w:ascii="Book Antiqua" w:hAnsi="Book Antiqua"/>
                <w:sz w:val="22"/>
                <w:szCs w:val="22"/>
              </w:rPr>
              <w:t>14</w:t>
            </w:r>
            <w:r w:rsidR="007E2B16" w:rsidRPr="00911722">
              <w:rPr>
                <w:rFonts w:ascii="Book Antiqua" w:hAnsi="Book Antiqua"/>
                <w:sz w:val="22"/>
                <w:szCs w:val="22"/>
              </w:rPr>
              <w:t xml:space="preserve"> de </w:t>
            </w:r>
            <w:r w:rsidRPr="00911722">
              <w:rPr>
                <w:rFonts w:ascii="Book Antiqua" w:hAnsi="Book Antiqua"/>
                <w:sz w:val="22"/>
                <w:szCs w:val="22"/>
              </w:rPr>
              <w:t>ma</w:t>
            </w:r>
            <w:r w:rsidR="009E6BC7" w:rsidRPr="00911722">
              <w:rPr>
                <w:rFonts w:ascii="Book Antiqua" w:hAnsi="Book Antiqua"/>
                <w:sz w:val="22"/>
                <w:szCs w:val="22"/>
              </w:rPr>
              <w:t>y</w:t>
            </w:r>
            <w:r w:rsidRPr="00911722">
              <w:rPr>
                <w:rFonts w:ascii="Book Antiqua" w:hAnsi="Book Antiqua"/>
                <w:sz w:val="22"/>
                <w:szCs w:val="22"/>
              </w:rPr>
              <w:t>o</w:t>
            </w:r>
            <w:r w:rsidR="00723D80" w:rsidRPr="00911722">
              <w:rPr>
                <w:rFonts w:ascii="Book Antiqua" w:hAnsi="Book Antiqua"/>
                <w:sz w:val="22"/>
                <w:szCs w:val="22"/>
              </w:rPr>
              <w:t xml:space="preserve"> </w:t>
            </w:r>
            <w:r w:rsidR="00014886" w:rsidRPr="00911722">
              <w:rPr>
                <w:rFonts w:ascii="Book Antiqua" w:hAnsi="Book Antiqua"/>
                <w:sz w:val="22"/>
                <w:szCs w:val="22"/>
              </w:rPr>
              <w:t xml:space="preserve">2025 </w:t>
            </w:r>
            <w:r w:rsidR="007E2B16" w:rsidRPr="00911722">
              <w:rPr>
                <w:rFonts w:ascii="Book Antiqua" w:hAnsi="Book Antiqua"/>
                <w:sz w:val="22"/>
                <w:szCs w:val="22"/>
              </w:rPr>
              <w:t>d</w:t>
            </w:r>
            <w:r w:rsidR="00723D80" w:rsidRPr="00911722">
              <w:rPr>
                <w:rFonts w:ascii="Book Antiqua" w:hAnsi="Book Antiqua"/>
                <w:sz w:val="22"/>
                <w:szCs w:val="22"/>
              </w:rPr>
              <w:t>esde l</w:t>
            </w:r>
            <w:r w:rsidR="007E2B16" w:rsidRPr="00911722">
              <w:rPr>
                <w:rFonts w:ascii="Book Antiqua" w:hAnsi="Book Antiqua"/>
                <w:sz w:val="22"/>
                <w:szCs w:val="22"/>
              </w:rPr>
              <w:t xml:space="preserve">as 8:00am </w:t>
            </w:r>
            <w:r w:rsidR="00723D80" w:rsidRPr="00911722">
              <w:rPr>
                <w:rFonts w:ascii="Book Antiqua" w:hAnsi="Book Antiqua"/>
                <w:sz w:val="22"/>
                <w:szCs w:val="22"/>
              </w:rPr>
              <w:t xml:space="preserve">hasta las </w:t>
            </w:r>
            <w:r w:rsidR="007E2B16" w:rsidRPr="00911722">
              <w:rPr>
                <w:rFonts w:ascii="Book Antiqua" w:hAnsi="Book Antiqua"/>
                <w:sz w:val="22"/>
                <w:szCs w:val="22"/>
              </w:rPr>
              <w:t>10:00am</w:t>
            </w:r>
            <w:r w:rsidR="00723D80" w:rsidRPr="00911722">
              <w:rPr>
                <w:rFonts w:ascii="Book Antiqua" w:hAnsi="Book Antiqua"/>
                <w:sz w:val="22"/>
                <w:szCs w:val="22"/>
              </w:rPr>
              <w:t>.</w:t>
            </w:r>
          </w:p>
        </w:tc>
      </w:tr>
      <w:tr w:rsidR="00723D80" w:rsidRPr="00F74B2D" w14:paraId="1357153D" w14:textId="77777777" w:rsidTr="007C75DA">
        <w:trPr>
          <w:trHeight w:val="1190"/>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3F6B3A" w14:textId="77777777" w:rsidR="00723D80" w:rsidRPr="00F74B2D" w:rsidRDefault="00723D80" w:rsidP="007C75DA">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Apertura, verificación, validación y evaluación del contenido de las Ofertas Técnicas “Sobre A”</w:t>
            </w:r>
          </w:p>
        </w:tc>
        <w:tc>
          <w:tcPr>
            <w:tcW w:w="4540" w:type="dxa"/>
            <w:tcBorders>
              <w:top w:val="single" w:sz="4" w:space="0" w:color="auto"/>
              <w:left w:val="single" w:sz="4" w:space="0" w:color="auto"/>
              <w:bottom w:val="single" w:sz="4" w:space="0" w:color="auto"/>
              <w:right w:val="single" w:sz="4" w:space="0" w:color="auto"/>
            </w:tcBorders>
            <w:vAlign w:val="center"/>
          </w:tcPr>
          <w:p w14:paraId="350170F4" w14:textId="472CE0BC" w:rsidR="00723D80" w:rsidRPr="00F74B2D" w:rsidRDefault="000C105D" w:rsidP="000C105D">
            <w:pPr>
              <w:rPr>
                <w:rFonts w:ascii="Book Antiqua" w:hAnsi="Book Antiqua"/>
                <w:color w:val="000000" w:themeColor="text1"/>
                <w:sz w:val="22"/>
                <w:szCs w:val="22"/>
              </w:rPr>
            </w:pPr>
            <w:r w:rsidRPr="004E15F8">
              <w:rPr>
                <w:rFonts w:ascii="Book Antiqua" w:hAnsi="Book Antiqua"/>
                <w:sz w:val="22"/>
                <w:szCs w:val="22"/>
              </w:rPr>
              <w:t xml:space="preserve">                   </w:t>
            </w:r>
            <w:r w:rsidR="00723D80" w:rsidRPr="004E15F8">
              <w:rPr>
                <w:rFonts w:ascii="Book Antiqua" w:hAnsi="Book Antiqua"/>
                <w:sz w:val="22"/>
                <w:szCs w:val="22"/>
              </w:rPr>
              <w:t xml:space="preserve"> </w:t>
            </w:r>
            <w:r w:rsidR="00F97A6A" w:rsidRPr="004E15F8">
              <w:rPr>
                <w:rFonts w:ascii="Book Antiqua" w:hAnsi="Book Antiqua"/>
                <w:sz w:val="22"/>
                <w:szCs w:val="22"/>
              </w:rPr>
              <w:t>14</w:t>
            </w:r>
            <w:r w:rsidR="000E4238" w:rsidRPr="004E15F8">
              <w:rPr>
                <w:rFonts w:ascii="Book Antiqua" w:hAnsi="Book Antiqua"/>
                <w:sz w:val="22"/>
                <w:szCs w:val="22"/>
              </w:rPr>
              <w:t xml:space="preserve"> de </w:t>
            </w:r>
            <w:r w:rsidR="00F97A6A" w:rsidRPr="004E15F8">
              <w:rPr>
                <w:rFonts w:ascii="Book Antiqua" w:hAnsi="Book Antiqua"/>
                <w:sz w:val="22"/>
                <w:szCs w:val="22"/>
              </w:rPr>
              <w:t>ma</w:t>
            </w:r>
            <w:r w:rsidR="009E6BC7" w:rsidRPr="004E15F8">
              <w:rPr>
                <w:rFonts w:ascii="Book Antiqua" w:hAnsi="Book Antiqua"/>
                <w:sz w:val="22"/>
                <w:szCs w:val="22"/>
              </w:rPr>
              <w:t>yo</w:t>
            </w:r>
            <w:r w:rsidR="000E4238" w:rsidRPr="004E15F8">
              <w:rPr>
                <w:rFonts w:ascii="Book Antiqua" w:hAnsi="Book Antiqua"/>
                <w:sz w:val="22"/>
                <w:szCs w:val="22"/>
              </w:rPr>
              <w:t xml:space="preserve"> </w:t>
            </w:r>
            <w:r w:rsidR="0093107D" w:rsidRPr="004E15F8">
              <w:rPr>
                <w:rFonts w:ascii="Book Antiqua" w:hAnsi="Book Antiqua"/>
                <w:sz w:val="22"/>
                <w:szCs w:val="22"/>
              </w:rPr>
              <w:t xml:space="preserve">2025 </w:t>
            </w:r>
            <w:r w:rsidR="000E4238" w:rsidRPr="004E15F8">
              <w:rPr>
                <w:rFonts w:ascii="Book Antiqua" w:hAnsi="Book Antiqua"/>
                <w:sz w:val="22"/>
                <w:szCs w:val="22"/>
              </w:rPr>
              <w:t>10:30am</w:t>
            </w:r>
          </w:p>
        </w:tc>
      </w:tr>
      <w:tr w:rsidR="00723D80" w:rsidRPr="00F74B2D" w14:paraId="3AFD8649" w14:textId="77777777" w:rsidTr="007C75DA">
        <w:trPr>
          <w:trHeight w:val="127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ED67B69" w14:textId="522B9A8D" w:rsidR="00723D80" w:rsidRPr="00F74B2D" w:rsidRDefault="009E6BC7" w:rsidP="007C75DA">
            <w:pPr>
              <w:numPr>
                <w:ilvl w:val="0"/>
                <w:numId w:val="2"/>
              </w:numPr>
              <w:tabs>
                <w:tab w:val="num" w:pos="351"/>
              </w:tabs>
              <w:ind w:left="68" w:right="210" w:firstLine="0"/>
              <w:jc w:val="both"/>
              <w:rPr>
                <w:rFonts w:ascii="Book Antiqua" w:hAnsi="Book Antiqua"/>
                <w:sz w:val="22"/>
                <w:szCs w:val="22"/>
              </w:rPr>
            </w:pPr>
            <w:r>
              <w:rPr>
                <w:rFonts w:ascii="Book Antiqua" w:hAnsi="Book Antiqua"/>
                <w:sz w:val="22"/>
                <w:szCs w:val="22"/>
              </w:rPr>
              <w:t xml:space="preserve">Verificación, Validación y Evaluación de Credenciales/Ofertas Técnicas </w:t>
            </w:r>
          </w:p>
        </w:tc>
        <w:tc>
          <w:tcPr>
            <w:tcW w:w="4540" w:type="dxa"/>
            <w:tcBorders>
              <w:top w:val="single" w:sz="4" w:space="0" w:color="auto"/>
              <w:left w:val="single" w:sz="4" w:space="0" w:color="auto"/>
              <w:bottom w:val="single" w:sz="4" w:space="0" w:color="auto"/>
              <w:right w:val="single" w:sz="4" w:space="0" w:color="auto"/>
            </w:tcBorders>
            <w:vAlign w:val="center"/>
          </w:tcPr>
          <w:p w14:paraId="5549321A" w14:textId="6F91C8D0" w:rsidR="00723D80" w:rsidRPr="00772F72" w:rsidRDefault="00314594" w:rsidP="00314594">
            <w:pPr>
              <w:rPr>
                <w:rFonts w:ascii="Book Antiqua" w:hAnsi="Book Antiqua"/>
                <w:sz w:val="22"/>
                <w:szCs w:val="22"/>
              </w:rPr>
            </w:pPr>
            <w:r>
              <w:rPr>
                <w:rFonts w:ascii="Book Antiqua" w:hAnsi="Book Antiqua"/>
                <w:color w:val="990000"/>
                <w:sz w:val="22"/>
                <w:szCs w:val="22"/>
              </w:rPr>
              <w:t xml:space="preserve">                       </w:t>
            </w:r>
            <w:r w:rsidR="00723D80" w:rsidRPr="00F74B2D">
              <w:rPr>
                <w:rFonts w:ascii="Book Antiqua" w:hAnsi="Book Antiqua"/>
                <w:color w:val="990000"/>
                <w:sz w:val="22"/>
                <w:szCs w:val="22"/>
              </w:rPr>
              <w:t xml:space="preserve"> </w:t>
            </w:r>
            <w:r w:rsidRPr="00772F72">
              <w:rPr>
                <w:rFonts w:ascii="Book Antiqua" w:hAnsi="Book Antiqua"/>
                <w:sz w:val="22"/>
                <w:szCs w:val="22"/>
              </w:rPr>
              <w:t>2</w:t>
            </w:r>
            <w:r w:rsidR="009E6BC7" w:rsidRPr="00772F72">
              <w:rPr>
                <w:rFonts w:ascii="Book Antiqua" w:hAnsi="Book Antiqua"/>
                <w:sz w:val="22"/>
                <w:szCs w:val="22"/>
              </w:rPr>
              <w:t>1</w:t>
            </w:r>
            <w:r w:rsidRPr="00772F72">
              <w:rPr>
                <w:rFonts w:ascii="Book Antiqua" w:hAnsi="Book Antiqua"/>
                <w:sz w:val="22"/>
                <w:szCs w:val="22"/>
              </w:rPr>
              <w:t xml:space="preserve"> de </w:t>
            </w:r>
            <w:r w:rsidR="00900539" w:rsidRPr="00772F72">
              <w:rPr>
                <w:rFonts w:ascii="Book Antiqua" w:hAnsi="Book Antiqua"/>
                <w:sz w:val="22"/>
                <w:szCs w:val="22"/>
              </w:rPr>
              <w:t>ma</w:t>
            </w:r>
            <w:r w:rsidR="009E6BC7" w:rsidRPr="00772F72">
              <w:rPr>
                <w:rFonts w:ascii="Book Antiqua" w:hAnsi="Book Antiqua"/>
                <w:sz w:val="22"/>
                <w:szCs w:val="22"/>
              </w:rPr>
              <w:t>y</w:t>
            </w:r>
            <w:r w:rsidR="00900539" w:rsidRPr="00772F72">
              <w:rPr>
                <w:rFonts w:ascii="Book Antiqua" w:hAnsi="Book Antiqua"/>
                <w:sz w:val="22"/>
                <w:szCs w:val="22"/>
              </w:rPr>
              <w:t>o</w:t>
            </w:r>
            <w:r w:rsidR="00B16B63" w:rsidRPr="00772F72">
              <w:rPr>
                <w:rFonts w:ascii="Book Antiqua" w:hAnsi="Book Antiqua"/>
                <w:sz w:val="22"/>
                <w:szCs w:val="22"/>
              </w:rPr>
              <w:t xml:space="preserve"> 202</w:t>
            </w:r>
            <w:r w:rsidR="009E6BC7" w:rsidRPr="00772F72">
              <w:rPr>
                <w:rFonts w:ascii="Book Antiqua" w:hAnsi="Book Antiqua"/>
                <w:sz w:val="22"/>
                <w:szCs w:val="22"/>
              </w:rPr>
              <w:t>5 10</w:t>
            </w:r>
            <w:r w:rsidR="00212BC8" w:rsidRPr="00772F72">
              <w:rPr>
                <w:rFonts w:ascii="Book Antiqua" w:hAnsi="Book Antiqua"/>
                <w:sz w:val="22"/>
                <w:szCs w:val="22"/>
              </w:rPr>
              <w:t>:00</w:t>
            </w:r>
            <w:r w:rsidR="00A345A1" w:rsidRPr="00772F72">
              <w:rPr>
                <w:rFonts w:ascii="Book Antiqua" w:hAnsi="Book Antiqua"/>
                <w:sz w:val="22"/>
                <w:szCs w:val="22"/>
              </w:rPr>
              <w:t>am</w:t>
            </w:r>
          </w:p>
          <w:p w14:paraId="7413E9CE" w14:textId="77777777" w:rsidR="00723D80" w:rsidRPr="00F74B2D" w:rsidRDefault="00723D80" w:rsidP="007C75DA">
            <w:pPr>
              <w:jc w:val="center"/>
              <w:rPr>
                <w:rFonts w:ascii="Book Antiqua" w:hAnsi="Book Antiqua"/>
                <w:color w:val="000000" w:themeColor="text1"/>
                <w:sz w:val="22"/>
                <w:szCs w:val="22"/>
                <w:highlight w:val="green"/>
              </w:rPr>
            </w:pPr>
          </w:p>
        </w:tc>
      </w:tr>
      <w:tr w:rsidR="00723D80" w:rsidRPr="00F74B2D" w14:paraId="09D2AE37" w14:textId="77777777" w:rsidTr="007C75DA">
        <w:trPr>
          <w:trHeight w:val="122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158180" w14:textId="0948992E" w:rsidR="00723D80" w:rsidRPr="00F74B2D" w:rsidRDefault="00E058C2" w:rsidP="007C75DA">
            <w:pPr>
              <w:numPr>
                <w:ilvl w:val="0"/>
                <w:numId w:val="2"/>
              </w:numPr>
              <w:tabs>
                <w:tab w:val="num" w:pos="351"/>
              </w:tabs>
              <w:ind w:left="68" w:right="210" w:firstLine="0"/>
              <w:jc w:val="both"/>
              <w:rPr>
                <w:rFonts w:ascii="Book Antiqua" w:hAnsi="Book Antiqua"/>
                <w:sz w:val="22"/>
                <w:szCs w:val="22"/>
              </w:rPr>
            </w:pPr>
            <w:r>
              <w:rPr>
                <w:rFonts w:ascii="Book Antiqua" w:hAnsi="Book Antiqua"/>
                <w:sz w:val="22"/>
                <w:szCs w:val="22"/>
              </w:rPr>
              <w:t xml:space="preserve">Informe Preliminar de Evaluación de Credenciales/Oferta Técnica </w:t>
            </w:r>
          </w:p>
        </w:tc>
        <w:tc>
          <w:tcPr>
            <w:tcW w:w="4540" w:type="dxa"/>
            <w:tcBorders>
              <w:top w:val="single" w:sz="4" w:space="0" w:color="auto"/>
              <w:left w:val="single" w:sz="4" w:space="0" w:color="auto"/>
              <w:bottom w:val="single" w:sz="4" w:space="0" w:color="auto"/>
              <w:right w:val="single" w:sz="4" w:space="0" w:color="auto"/>
            </w:tcBorders>
            <w:vAlign w:val="center"/>
          </w:tcPr>
          <w:p w14:paraId="7315E350" w14:textId="1E67058F" w:rsidR="00723D80" w:rsidRPr="00F74B2D" w:rsidRDefault="00723D80" w:rsidP="00E058C2">
            <w:pPr>
              <w:rPr>
                <w:rFonts w:ascii="Book Antiqua" w:hAnsi="Book Antiqua"/>
                <w:color w:val="990000"/>
                <w:sz w:val="22"/>
                <w:szCs w:val="22"/>
              </w:rPr>
            </w:pPr>
          </w:p>
          <w:p w14:paraId="29BE6FC5" w14:textId="2C928630" w:rsidR="00723D80" w:rsidRPr="00F74B2D" w:rsidRDefault="00E058C2" w:rsidP="007C75DA">
            <w:pPr>
              <w:jc w:val="center"/>
              <w:rPr>
                <w:rFonts w:ascii="Book Antiqua" w:hAnsi="Book Antiqua"/>
                <w:color w:val="000000" w:themeColor="text1"/>
                <w:sz w:val="22"/>
                <w:szCs w:val="22"/>
              </w:rPr>
            </w:pPr>
            <w:r>
              <w:rPr>
                <w:rFonts w:ascii="Book Antiqua" w:hAnsi="Book Antiqua"/>
                <w:color w:val="000000" w:themeColor="text1"/>
                <w:sz w:val="22"/>
                <w:szCs w:val="22"/>
              </w:rPr>
              <w:t>21 de mayo 2025 17:00pm</w:t>
            </w:r>
          </w:p>
        </w:tc>
      </w:tr>
      <w:tr w:rsidR="00723D80" w:rsidRPr="00F74B2D" w14:paraId="55B26C5A" w14:textId="77777777" w:rsidTr="007C75DA">
        <w:trPr>
          <w:trHeight w:val="303"/>
          <w:jc w:val="center"/>
        </w:trPr>
        <w:tc>
          <w:tcPr>
            <w:tcW w:w="4815" w:type="dxa"/>
            <w:tcBorders>
              <w:top w:val="single" w:sz="4" w:space="0" w:color="auto"/>
              <w:left w:val="single" w:sz="4" w:space="0" w:color="auto"/>
              <w:bottom w:val="single" w:sz="4" w:space="0" w:color="auto"/>
              <w:right w:val="single" w:sz="4" w:space="0" w:color="auto"/>
            </w:tcBorders>
            <w:vAlign w:val="center"/>
          </w:tcPr>
          <w:p w14:paraId="727218B1" w14:textId="2CEDB411" w:rsidR="00723D80" w:rsidRPr="00E058C2" w:rsidRDefault="00E00A9B" w:rsidP="007C75DA">
            <w:pPr>
              <w:numPr>
                <w:ilvl w:val="0"/>
                <w:numId w:val="2"/>
              </w:numPr>
              <w:tabs>
                <w:tab w:val="num" w:pos="351"/>
              </w:tabs>
              <w:ind w:left="68" w:right="210" w:firstLine="0"/>
              <w:jc w:val="both"/>
              <w:rPr>
                <w:rFonts w:ascii="Book Antiqua" w:hAnsi="Book Antiqua"/>
                <w:sz w:val="22"/>
                <w:szCs w:val="22"/>
              </w:rPr>
            </w:pPr>
            <w:r>
              <w:rPr>
                <w:rFonts w:ascii="Book Antiqua" w:hAnsi="Book Antiqua"/>
                <w:sz w:val="22"/>
                <w:szCs w:val="22"/>
              </w:rPr>
              <w:t>Notificación</w:t>
            </w:r>
            <w:r w:rsidR="00E058C2">
              <w:rPr>
                <w:rFonts w:ascii="Book Antiqua" w:hAnsi="Book Antiqua"/>
                <w:sz w:val="22"/>
                <w:szCs w:val="22"/>
              </w:rPr>
              <w:t xml:space="preserve"> de Errores u Omisiones de Naturaleza Subsanable</w:t>
            </w:r>
          </w:p>
        </w:tc>
        <w:tc>
          <w:tcPr>
            <w:tcW w:w="4540" w:type="dxa"/>
            <w:tcBorders>
              <w:top w:val="single" w:sz="4" w:space="0" w:color="auto"/>
              <w:left w:val="single" w:sz="4" w:space="0" w:color="auto"/>
              <w:bottom w:val="single" w:sz="4" w:space="0" w:color="auto"/>
              <w:right w:val="single" w:sz="4" w:space="0" w:color="auto"/>
            </w:tcBorders>
            <w:vAlign w:val="center"/>
          </w:tcPr>
          <w:p w14:paraId="1E2A3EA8" w14:textId="09797B28" w:rsidR="00723D80" w:rsidRPr="00E058C2" w:rsidRDefault="00723D80" w:rsidP="007C75DA">
            <w:pPr>
              <w:jc w:val="center"/>
              <w:rPr>
                <w:rFonts w:ascii="Book Antiqua" w:hAnsi="Book Antiqua"/>
                <w:sz w:val="22"/>
                <w:szCs w:val="22"/>
              </w:rPr>
            </w:pPr>
            <w:r w:rsidRPr="00E058C2">
              <w:rPr>
                <w:rFonts w:ascii="Book Antiqua" w:hAnsi="Book Antiqua"/>
                <w:sz w:val="22"/>
                <w:szCs w:val="22"/>
              </w:rPr>
              <w:t xml:space="preserve"> </w:t>
            </w:r>
            <w:r w:rsidR="00E058C2">
              <w:rPr>
                <w:rFonts w:ascii="Book Antiqua" w:hAnsi="Book Antiqua"/>
                <w:sz w:val="22"/>
                <w:szCs w:val="22"/>
              </w:rPr>
              <w:t>28</w:t>
            </w:r>
            <w:r w:rsidR="001B3556" w:rsidRPr="00E058C2">
              <w:rPr>
                <w:rFonts w:ascii="Book Antiqua" w:hAnsi="Book Antiqua"/>
                <w:sz w:val="22"/>
                <w:szCs w:val="22"/>
              </w:rPr>
              <w:t xml:space="preserve"> de </w:t>
            </w:r>
            <w:r w:rsidR="00E058C2">
              <w:rPr>
                <w:rFonts w:ascii="Book Antiqua" w:hAnsi="Book Antiqua"/>
                <w:sz w:val="22"/>
                <w:szCs w:val="22"/>
              </w:rPr>
              <w:t>mayo</w:t>
            </w:r>
            <w:r w:rsidR="001B3556" w:rsidRPr="00E058C2">
              <w:rPr>
                <w:rFonts w:ascii="Book Antiqua" w:hAnsi="Book Antiqua"/>
                <w:sz w:val="22"/>
                <w:szCs w:val="22"/>
              </w:rPr>
              <w:t xml:space="preserve"> 2025</w:t>
            </w:r>
            <w:r w:rsidR="00E058C2">
              <w:rPr>
                <w:rFonts w:ascii="Book Antiqua" w:hAnsi="Book Antiqua"/>
                <w:sz w:val="22"/>
                <w:szCs w:val="22"/>
              </w:rPr>
              <w:t xml:space="preserve"> 14:00pm</w:t>
            </w:r>
          </w:p>
        </w:tc>
      </w:tr>
      <w:tr w:rsidR="00723D80" w:rsidRPr="00F74B2D" w14:paraId="79253BF4" w14:textId="77777777" w:rsidTr="007C75DA">
        <w:trPr>
          <w:trHeight w:val="1146"/>
          <w:jc w:val="center"/>
        </w:trPr>
        <w:tc>
          <w:tcPr>
            <w:tcW w:w="4815" w:type="dxa"/>
            <w:tcBorders>
              <w:top w:val="single" w:sz="4" w:space="0" w:color="auto"/>
              <w:left w:val="single" w:sz="4" w:space="0" w:color="auto"/>
              <w:bottom w:val="single" w:sz="4" w:space="0" w:color="auto"/>
              <w:right w:val="single" w:sz="4" w:space="0" w:color="auto"/>
            </w:tcBorders>
            <w:vAlign w:val="center"/>
          </w:tcPr>
          <w:p w14:paraId="38F390D0" w14:textId="79789967" w:rsidR="00723D80" w:rsidRPr="00F74B2D" w:rsidRDefault="00E058C2" w:rsidP="007C75DA">
            <w:pPr>
              <w:numPr>
                <w:ilvl w:val="0"/>
                <w:numId w:val="2"/>
              </w:numPr>
              <w:tabs>
                <w:tab w:val="num" w:pos="351"/>
              </w:tabs>
              <w:ind w:left="68" w:right="210" w:firstLine="0"/>
              <w:jc w:val="both"/>
              <w:rPr>
                <w:rFonts w:ascii="Book Antiqua" w:hAnsi="Book Antiqua"/>
                <w:sz w:val="22"/>
                <w:szCs w:val="22"/>
              </w:rPr>
            </w:pPr>
            <w:r>
              <w:rPr>
                <w:rFonts w:ascii="Book Antiqua" w:hAnsi="Book Antiqua"/>
                <w:sz w:val="22"/>
                <w:szCs w:val="22"/>
              </w:rPr>
              <w:t xml:space="preserve">Ponderación y Evaluación de Subsanaciones </w:t>
            </w:r>
          </w:p>
        </w:tc>
        <w:tc>
          <w:tcPr>
            <w:tcW w:w="4540" w:type="dxa"/>
            <w:tcBorders>
              <w:top w:val="single" w:sz="4" w:space="0" w:color="auto"/>
              <w:left w:val="single" w:sz="4" w:space="0" w:color="auto"/>
              <w:bottom w:val="single" w:sz="4" w:space="0" w:color="auto"/>
              <w:right w:val="single" w:sz="4" w:space="0" w:color="auto"/>
            </w:tcBorders>
            <w:vAlign w:val="center"/>
          </w:tcPr>
          <w:p w14:paraId="7307466A" w14:textId="7B27AF9A" w:rsidR="00723D80" w:rsidRPr="00F74B2D" w:rsidRDefault="00E058C2" w:rsidP="007C75DA">
            <w:pPr>
              <w:jc w:val="center"/>
              <w:rPr>
                <w:rFonts w:ascii="Book Antiqua" w:hAnsi="Book Antiqua"/>
                <w:color w:val="000000" w:themeColor="text1"/>
                <w:sz w:val="22"/>
                <w:szCs w:val="22"/>
              </w:rPr>
            </w:pPr>
            <w:r w:rsidRPr="00971B9D">
              <w:rPr>
                <w:rFonts w:ascii="Book Antiqua" w:hAnsi="Book Antiqua"/>
                <w:sz w:val="22"/>
                <w:szCs w:val="22"/>
              </w:rPr>
              <w:t>04</w:t>
            </w:r>
            <w:r w:rsidR="00E12482" w:rsidRPr="00971B9D">
              <w:rPr>
                <w:rFonts w:ascii="Book Antiqua" w:hAnsi="Book Antiqua"/>
                <w:sz w:val="22"/>
                <w:szCs w:val="22"/>
              </w:rPr>
              <w:t xml:space="preserve"> de </w:t>
            </w:r>
            <w:r w:rsidRPr="00971B9D">
              <w:rPr>
                <w:rFonts w:ascii="Book Antiqua" w:hAnsi="Book Antiqua"/>
                <w:sz w:val="22"/>
                <w:szCs w:val="22"/>
              </w:rPr>
              <w:t>junio</w:t>
            </w:r>
            <w:r w:rsidR="00E12482" w:rsidRPr="00971B9D">
              <w:rPr>
                <w:rFonts w:ascii="Book Antiqua" w:hAnsi="Book Antiqua"/>
                <w:sz w:val="22"/>
                <w:szCs w:val="22"/>
              </w:rPr>
              <w:t xml:space="preserve"> del 2025</w:t>
            </w:r>
            <w:r w:rsidRPr="00971B9D">
              <w:rPr>
                <w:rFonts w:ascii="Book Antiqua" w:hAnsi="Book Antiqua"/>
                <w:sz w:val="22"/>
                <w:szCs w:val="22"/>
              </w:rPr>
              <w:t xml:space="preserve"> 14</w:t>
            </w:r>
            <w:r w:rsidR="0092497B" w:rsidRPr="00971B9D">
              <w:rPr>
                <w:rFonts w:ascii="Book Antiqua" w:hAnsi="Book Antiqua"/>
                <w:sz w:val="22"/>
                <w:szCs w:val="22"/>
              </w:rPr>
              <w:t>:00pm</w:t>
            </w:r>
          </w:p>
        </w:tc>
      </w:tr>
      <w:tr w:rsidR="00723D80" w:rsidRPr="00F74B2D" w14:paraId="33F4EAA4" w14:textId="77777777" w:rsidTr="007C75DA">
        <w:trPr>
          <w:trHeight w:val="674"/>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9EBC4" w14:textId="214C3E4E" w:rsidR="00723D80" w:rsidRPr="00F74B2D" w:rsidRDefault="0092497B" w:rsidP="007C75DA">
            <w:pPr>
              <w:numPr>
                <w:ilvl w:val="0"/>
                <w:numId w:val="2"/>
              </w:numPr>
              <w:tabs>
                <w:tab w:val="num" w:pos="351"/>
              </w:tabs>
              <w:ind w:left="68" w:right="210" w:firstLine="0"/>
              <w:jc w:val="both"/>
              <w:rPr>
                <w:rFonts w:ascii="Book Antiqua" w:hAnsi="Book Antiqua"/>
                <w:sz w:val="22"/>
                <w:szCs w:val="22"/>
              </w:rPr>
            </w:pPr>
            <w:r w:rsidRPr="0092497B">
              <w:rPr>
                <w:rFonts w:ascii="Book Antiqua" w:hAnsi="Book Antiqua"/>
                <w:sz w:val="22"/>
                <w:szCs w:val="22"/>
              </w:rPr>
              <w:t>Notificación de Oferentes Habilitados para presentación de Oferta Económica</w:t>
            </w:r>
          </w:p>
        </w:tc>
        <w:tc>
          <w:tcPr>
            <w:tcW w:w="4540" w:type="dxa"/>
            <w:tcBorders>
              <w:top w:val="single" w:sz="4" w:space="0" w:color="auto"/>
              <w:left w:val="single" w:sz="4" w:space="0" w:color="auto"/>
              <w:bottom w:val="single" w:sz="4" w:space="0" w:color="auto"/>
              <w:right w:val="single" w:sz="4" w:space="0" w:color="auto"/>
            </w:tcBorders>
            <w:vAlign w:val="center"/>
          </w:tcPr>
          <w:p w14:paraId="745675DF" w14:textId="1F60F6DC" w:rsidR="00723D80" w:rsidRPr="00F74B2D" w:rsidRDefault="00723D80" w:rsidP="007C75DA">
            <w:pPr>
              <w:jc w:val="center"/>
              <w:rPr>
                <w:rFonts w:ascii="Book Antiqua" w:hAnsi="Book Antiqua"/>
                <w:sz w:val="22"/>
                <w:szCs w:val="22"/>
              </w:rPr>
            </w:pPr>
            <w:r w:rsidRPr="004F16F4">
              <w:rPr>
                <w:rFonts w:ascii="Book Antiqua" w:hAnsi="Book Antiqua"/>
                <w:sz w:val="22"/>
                <w:szCs w:val="22"/>
              </w:rPr>
              <w:t xml:space="preserve"> </w:t>
            </w:r>
            <w:r w:rsidR="0092497B" w:rsidRPr="004F16F4">
              <w:rPr>
                <w:rFonts w:ascii="Book Antiqua" w:hAnsi="Book Antiqua"/>
                <w:sz w:val="22"/>
                <w:szCs w:val="22"/>
              </w:rPr>
              <w:t>11</w:t>
            </w:r>
            <w:r w:rsidR="001276B2" w:rsidRPr="004F16F4">
              <w:rPr>
                <w:rFonts w:ascii="Book Antiqua" w:hAnsi="Book Antiqua"/>
                <w:sz w:val="22"/>
                <w:szCs w:val="22"/>
              </w:rPr>
              <w:t xml:space="preserve"> de </w:t>
            </w:r>
            <w:r w:rsidR="0092497B" w:rsidRPr="004F16F4">
              <w:rPr>
                <w:rFonts w:ascii="Book Antiqua" w:hAnsi="Book Antiqua"/>
                <w:sz w:val="22"/>
                <w:szCs w:val="22"/>
              </w:rPr>
              <w:t>junio</w:t>
            </w:r>
            <w:r w:rsidR="001276B2" w:rsidRPr="004F16F4">
              <w:rPr>
                <w:rFonts w:ascii="Book Antiqua" w:hAnsi="Book Antiqua"/>
                <w:sz w:val="22"/>
                <w:szCs w:val="22"/>
              </w:rPr>
              <w:t xml:space="preserve"> del 2025 </w:t>
            </w:r>
            <w:r w:rsidR="0092497B" w:rsidRPr="004F16F4">
              <w:rPr>
                <w:rFonts w:ascii="Book Antiqua" w:hAnsi="Book Antiqua"/>
                <w:sz w:val="22"/>
                <w:szCs w:val="22"/>
              </w:rPr>
              <w:t>14:00pm</w:t>
            </w:r>
          </w:p>
        </w:tc>
      </w:tr>
      <w:tr w:rsidR="00723D80" w:rsidRPr="00F74B2D" w14:paraId="0F201033" w14:textId="77777777" w:rsidTr="007C75DA">
        <w:trPr>
          <w:trHeight w:val="680"/>
          <w:jc w:val="center"/>
        </w:trPr>
        <w:tc>
          <w:tcPr>
            <w:tcW w:w="4815" w:type="dxa"/>
            <w:tcBorders>
              <w:top w:val="single" w:sz="4" w:space="0" w:color="auto"/>
              <w:left w:val="single" w:sz="4" w:space="0" w:color="auto"/>
              <w:bottom w:val="single" w:sz="4" w:space="0" w:color="auto"/>
              <w:right w:val="single" w:sz="4" w:space="0" w:color="auto"/>
            </w:tcBorders>
            <w:vAlign w:val="center"/>
          </w:tcPr>
          <w:p w14:paraId="55DA6E84" w14:textId="18C1452D" w:rsidR="00723D80" w:rsidRPr="00F74B2D" w:rsidRDefault="0092497B" w:rsidP="007C75DA">
            <w:pPr>
              <w:numPr>
                <w:ilvl w:val="0"/>
                <w:numId w:val="2"/>
              </w:numPr>
              <w:tabs>
                <w:tab w:val="num" w:pos="351"/>
              </w:tabs>
              <w:ind w:left="68" w:right="210" w:firstLine="0"/>
              <w:jc w:val="both"/>
              <w:rPr>
                <w:rFonts w:ascii="Book Antiqua" w:hAnsi="Book Antiqua"/>
                <w:sz w:val="22"/>
                <w:szCs w:val="22"/>
              </w:rPr>
            </w:pPr>
            <w:r w:rsidRPr="0092497B">
              <w:rPr>
                <w:rFonts w:ascii="Book Antiqua" w:hAnsi="Book Antiqua"/>
                <w:sz w:val="22"/>
                <w:szCs w:val="22"/>
              </w:rPr>
              <w:t>Apertura Oferta Económica</w:t>
            </w:r>
          </w:p>
        </w:tc>
        <w:tc>
          <w:tcPr>
            <w:tcW w:w="4540" w:type="dxa"/>
            <w:tcBorders>
              <w:top w:val="single" w:sz="4" w:space="0" w:color="auto"/>
              <w:left w:val="single" w:sz="4" w:space="0" w:color="auto"/>
              <w:bottom w:val="single" w:sz="4" w:space="0" w:color="auto"/>
              <w:right w:val="single" w:sz="4" w:space="0" w:color="auto"/>
            </w:tcBorders>
            <w:vAlign w:val="center"/>
          </w:tcPr>
          <w:p w14:paraId="37CEAF18" w14:textId="419CE5C1" w:rsidR="00723D80" w:rsidRPr="00F74B2D" w:rsidRDefault="00723D80" w:rsidP="007C75DA">
            <w:pPr>
              <w:jc w:val="center"/>
              <w:rPr>
                <w:rFonts w:ascii="Book Antiqua" w:hAnsi="Book Antiqua"/>
                <w:color w:val="000000" w:themeColor="text1"/>
                <w:sz w:val="22"/>
                <w:szCs w:val="22"/>
              </w:rPr>
            </w:pPr>
            <w:r w:rsidRPr="00F74B2D">
              <w:rPr>
                <w:rFonts w:ascii="Book Antiqua" w:hAnsi="Book Antiqua"/>
                <w:color w:val="990000"/>
                <w:sz w:val="22"/>
                <w:szCs w:val="22"/>
              </w:rPr>
              <w:t xml:space="preserve"> </w:t>
            </w:r>
            <w:r w:rsidR="0092497B" w:rsidRPr="0005424D">
              <w:rPr>
                <w:rFonts w:ascii="Book Antiqua" w:hAnsi="Book Antiqua"/>
                <w:sz w:val="22"/>
                <w:szCs w:val="22"/>
              </w:rPr>
              <w:t>1</w:t>
            </w:r>
            <w:r w:rsidR="007F6108" w:rsidRPr="0005424D">
              <w:rPr>
                <w:rFonts w:ascii="Book Antiqua" w:hAnsi="Book Antiqua"/>
                <w:sz w:val="22"/>
                <w:szCs w:val="22"/>
              </w:rPr>
              <w:t>8</w:t>
            </w:r>
            <w:r w:rsidR="000D1E0C" w:rsidRPr="0005424D">
              <w:rPr>
                <w:rFonts w:ascii="Book Antiqua" w:hAnsi="Book Antiqua"/>
                <w:sz w:val="22"/>
                <w:szCs w:val="22"/>
              </w:rPr>
              <w:t xml:space="preserve"> de </w:t>
            </w:r>
            <w:r w:rsidR="0092497B" w:rsidRPr="0005424D">
              <w:rPr>
                <w:rFonts w:ascii="Book Antiqua" w:hAnsi="Book Antiqua"/>
                <w:sz w:val="22"/>
                <w:szCs w:val="22"/>
              </w:rPr>
              <w:t>junio</w:t>
            </w:r>
            <w:r w:rsidR="000D1E0C" w:rsidRPr="0005424D">
              <w:rPr>
                <w:rFonts w:ascii="Book Antiqua" w:hAnsi="Book Antiqua"/>
                <w:sz w:val="22"/>
                <w:szCs w:val="22"/>
              </w:rPr>
              <w:t xml:space="preserve"> del 2025</w:t>
            </w:r>
            <w:r w:rsidR="0092497B" w:rsidRPr="0005424D">
              <w:rPr>
                <w:rFonts w:ascii="Book Antiqua" w:hAnsi="Book Antiqua"/>
                <w:sz w:val="22"/>
                <w:szCs w:val="22"/>
              </w:rPr>
              <w:t xml:space="preserve"> 10:00am</w:t>
            </w:r>
          </w:p>
        </w:tc>
      </w:tr>
      <w:tr w:rsidR="00723D80" w:rsidRPr="00F74B2D" w14:paraId="6A4CD7FD" w14:textId="77777777" w:rsidTr="007C75DA">
        <w:trPr>
          <w:trHeight w:val="1600"/>
          <w:jc w:val="center"/>
        </w:trPr>
        <w:tc>
          <w:tcPr>
            <w:tcW w:w="4815" w:type="dxa"/>
            <w:tcBorders>
              <w:top w:val="single" w:sz="4" w:space="0" w:color="auto"/>
              <w:left w:val="single" w:sz="4" w:space="0" w:color="auto"/>
              <w:bottom w:val="single" w:sz="4" w:space="0" w:color="auto"/>
              <w:right w:val="single" w:sz="4" w:space="0" w:color="auto"/>
            </w:tcBorders>
            <w:vAlign w:val="center"/>
          </w:tcPr>
          <w:p w14:paraId="5C1A3E41" w14:textId="04F987E1" w:rsidR="00723D80" w:rsidRPr="00F74B2D" w:rsidRDefault="0092497B" w:rsidP="007C75DA">
            <w:pPr>
              <w:numPr>
                <w:ilvl w:val="0"/>
                <w:numId w:val="2"/>
              </w:numPr>
              <w:tabs>
                <w:tab w:val="num" w:pos="351"/>
              </w:tabs>
              <w:ind w:left="68" w:right="210" w:firstLine="0"/>
              <w:jc w:val="both"/>
              <w:rPr>
                <w:rFonts w:ascii="Book Antiqua" w:hAnsi="Book Antiqua"/>
                <w:sz w:val="22"/>
                <w:szCs w:val="22"/>
              </w:rPr>
            </w:pPr>
            <w:bookmarkStart w:id="37" w:name="_Hlk159339293"/>
            <w:r w:rsidRPr="0092497B">
              <w:rPr>
                <w:rFonts w:ascii="Book Antiqua" w:hAnsi="Book Antiqua"/>
                <w:sz w:val="22"/>
                <w:szCs w:val="22"/>
              </w:rPr>
              <w:t>Evaluación de Ofertas Económicas</w:t>
            </w:r>
          </w:p>
        </w:tc>
        <w:tc>
          <w:tcPr>
            <w:tcW w:w="4540" w:type="dxa"/>
            <w:tcBorders>
              <w:top w:val="single" w:sz="4" w:space="0" w:color="auto"/>
              <w:left w:val="single" w:sz="4" w:space="0" w:color="auto"/>
              <w:bottom w:val="single" w:sz="4" w:space="0" w:color="auto"/>
              <w:right w:val="single" w:sz="4" w:space="0" w:color="auto"/>
            </w:tcBorders>
            <w:vAlign w:val="center"/>
          </w:tcPr>
          <w:p w14:paraId="75D3399F" w14:textId="34795AF8" w:rsidR="00723D80" w:rsidRPr="00396CF5" w:rsidRDefault="00723D80" w:rsidP="007C75DA">
            <w:pPr>
              <w:jc w:val="center"/>
              <w:rPr>
                <w:rFonts w:ascii="Book Antiqua" w:hAnsi="Book Antiqua"/>
                <w:sz w:val="22"/>
                <w:szCs w:val="22"/>
              </w:rPr>
            </w:pPr>
            <w:r w:rsidRPr="00F74B2D">
              <w:rPr>
                <w:rFonts w:ascii="Book Antiqua" w:hAnsi="Book Antiqua"/>
                <w:color w:val="990000"/>
                <w:sz w:val="22"/>
                <w:szCs w:val="22"/>
              </w:rPr>
              <w:t xml:space="preserve"> </w:t>
            </w:r>
            <w:r w:rsidR="0092497B" w:rsidRPr="00396CF5">
              <w:rPr>
                <w:rFonts w:ascii="Book Antiqua" w:hAnsi="Book Antiqua"/>
                <w:sz w:val="22"/>
                <w:szCs w:val="22"/>
              </w:rPr>
              <w:t xml:space="preserve">25 </w:t>
            </w:r>
            <w:r w:rsidR="006B54F3" w:rsidRPr="00396CF5">
              <w:rPr>
                <w:rFonts w:ascii="Book Antiqua" w:hAnsi="Book Antiqua"/>
                <w:sz w:val="22"/>
                <w:szCs w:val="22"/>
              </w:rPr>
              <w:t>de junio del 2025</w:t>
            </w:r>
            <w:r w:rsidR="0092497B" w:rsidRPr="00396CF5">
              <w:rPr>
                <w:rFonts w:ascii="Book Antiqua" w:hAnsi="Book Antiqua"/>
                <w:sz w:val="22"/>
                <w:szCs w:val="22"/>
              </w:rPr>
              <w:t xml:space="preserve"> 14:00pm</w:t>
            </w:r>
          </w:p>
          <w:p w14:paraId="43568C30" w14:textId="77777777" w:rsidR="00723D80" w:rsidRPr="00F74B2D" w:rsidRDefault="00723D80" w:rsidP="007C75DA">
            <w:pPr>
              <w:jc w:val="center"/>
              <w:rPr>
                <w:rFonts w:ascii="Book Antiqua" w:hAnsi="Book Antiqua"/>
                <w:sz w:val="22"/>
                <w:szCs w:val="22"/>
              </w:rPr>
            </w:pPr>
          </w:p>
        </w:tc>
      </w:tr>
      <w:tr w:rsidR="00723D80" w:rsidRPr="00F74B2D" w14:paraId="51124E9F" w14:textId="77777777" w:rsidTr="007C75DA">
        <w:trPr>
          <w:trHeight w:val="1126"/>
          <w:jc w:val="center"/>
        </w:trPr>
        <w:tc>
          <w:tcPr>
            <w:tcW w:w="4815" w:type="dxa"/>
            <w:tcBorders>
              <w:top w:val="single" w:sz="4" w:space="0" w:color="auto"/>
              <w:left w:val="single" w:sz="4" w:space="0" w:color="auto"/>
              <w:bottom w:val="single" w:sz="4" w:space="0" w:color="auto"/>
              <w:right w:val="single" w:sz="4" w:space="0" w:color="auto"/>
            </w:tcBorders>
            <w:vAlign w:val="center"/>
          </w:tcPr>
          <w:p w14:paraId="2106FAD9" w14:textId="2067F63D" w:rsidR="00723D80" w:rsidRPr="00F74B2D" w:rsidRDefault="0092497B" w:rsidP="007C75DA">
            <w:pPr>
              <w:numPr>
                <w:ilvl w:val="0"/>
                <w:numId w:val="2"/>
              </w:numPr>
              <w:tabs>
                <w:tab w:val="num" w:pos="351"/>
              </w:tabs>
              <w:ind w:left="68" w:right="210" w:firstLine="0"/>
              <w:jc w:val="both"/>
              <w:rPr>
                <w:rFonts w:ascii="Book Antiqua" w:hAnsi="Book Antiqua"/>
                <w:sz w:val="22"/>
                <w:szCs w:val="22"/>
              </w:rPr>
            </w:pPr>
            <w:r w:rsidRPr="0092497B">
              <w:rPr>
                <w:rFonts w:ascii="Book Antiqua" w:hAnsi="Book Antiqua"/>
                <w:sz w:val="22"/>
                <w:szCs w:val="22"/>
              </w:rPr>
              <w:t>Notificación de errores aritméticos, de solicitud de aclaraciones económicas y de solicitud de subsanación de garantía de seriedad de la oferta</w:t>
            </w:r>
          </w:p>
        </w:tc>
        <w:tc>
          <w:tcPr>
            <w:tcW w:w="4540" w:type="dxa"/>
            <w:tcBorders>
              <w:top w:val="single" w:sz="4" w:space="0" w:color="auto"/>
              <w:left w:val="single" w:sz="4" w:space="0" w:color="auto"/>
              <w:bottom w:val="single" w:sz="4" w:space="0" w:color="auto"/>
              <w:right w:val="single" w:sz="4" w:space="0" w:color="auto"/>
            </w:tcBorders>
            <w:vAlign w:val="center"/>
          </w:tcPr>
          <w:p w14:paraId="23D22CED" w14:textId="01563751" w:rsidR="00723D80" w:rsidRPr="00F74B2D" w:rsidRDefault="008A4952" w:rsidP="007C75DA">
            <w:pPr>
              <w:jc w:val="center"/>
              <w:rPr>
                <w:rFonts w:ascii="Book Antiqua" w:hAnsi="Book Antiqua"/>
                <w:sz w:val="22"/>
                <w:szCs w:val="22"/>
              </w:rPr>
            </w:pPr>
            <w:r>
              <w:rPr>
                <w:rFonts w:ascii="Book Antiqua" w:hAnsi="Book Antiqua"/>
                <w:sz w:val="22"/>
                <w:szCs w:val="22"/>
              </w:rPr>
              <w:t>27 de junio 2025 14:00pm</w:t>
            </w:r>
          </w:p>
        </w:tc>
      </w:tr>
      <w:tr w:rsidR="00723D80" w:rsidRPr="00F74B2D" w14:paraId="30992EAC" w14:textId="77777777" w:rsidTr="007C75DA">
        <w:trPr>
          <w:trHeight w:val="57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65F1163" w14:textId="61156BBA" w:rsidR="00723D80" w:rsidRPr="00F74B2D" w:rsidRDefault="008A4952" w:rsidP="007C75DA">
            <w:pPr>
              <w:numPr>
                <w:ilvl w:val="0"/>
                <w:numId w:val="2"/>
              </w:numPr>
              <w:tabs>
                <w:tab w:val="num" w:pos="351"/>
              </w:tabs>
              <w:ind w:left="68" w:right="210" w:firstLine="0"/>
              <w:jc w:val="both"/>
              <w:rPr>
                <w:rFonts w:ascii="Book Antiqua" w:hAnsi="Book Antiqua"/>
                <w:sz w:val="22"/>
                <w:szCs w:val="22"/>
              </w:rPr>
            </w:pPr>
            <w:r w:rsidRPr="008A4952">
              <w:rPr>
                <w:rFonts w:ascii="Book Antiqua" w:hAnsi="Book Antiqua"/>
                <w:sz w:val="22"/>
                <w:szCs w:val="22"/>
              </w:rPr>
              <w:t>Aceptación de correcciones de errores aritméticos y de respuesta a las aclaraciones</w:t>
            </w:r>
          </w:p>
        </w:tc>
        <w:tc>
          <w:tcPr>
            <w:tcW w:w="4540" w:type="dxa"/>
            <w:tcBorders>
              <w:top w:val="single" w:sz="4" w:space="0" w:color="auto"/>
              <w:left w:val="single" w:sz="4" w:space="0" w:color="auto"/>
              <w:bottom w:val="single" w:sz="4" w:space="0" w:color="auto"/>
              <w:right w:val="single" w:sz="4" w:space="0" w:color="auto"/>
            </w:tcBorders>
            <w:vAlign w:val="center"/>
          </w:tcPr>
          <w:p w14:paraId="482AE4D2" w14:textId="0E319BA8" w:rsidR="00723D80" w:rsidRPr="00F74B2D" w:rsidRDefault="008A4952" w:rsidP="007C75DA">
            <w:pPr>
              <w:jc w:val="center"/>
              <w:rPr>
                <w:rFonts w:ascii="Book Antiqua" w:hAnsi="Book Antiqua"/>
                <w:sz w:val="22"/>
                <w:szCs w:val="22"/>
              </w:rPr>
            </w:pPr>
            <w:r>
              <w:rPr>
                <w:rFonts w:ascii="Book Antiqua" w:hAnsi="Book Antiqua"/>
                <w:sz w:val="22"/>
                <w:szCs w:val="22"/>
              </w:rPr>
              <w:t>01 de julio 2025 14:00pm</w:t>
            </w:r>
          </w:p>
        </w:tc>
      </w:tr>
      <w:bookmarkEnd w:id="37"/>
      <w:tr w:rsidR="00723D80" w:rsidRPr="00F74B2D" w14:paraId="6023796F" w14:textId="77777777" w:rsidTr="007C75DA">
        <w:trPr>
          <w:trHeight w:val="934"/>
          <w:jc w:val="center"/>
        </w:trPr>
        <w:tc>
          <w:tcPr>
            <w:tcW w:w="4815" w:type="dxa"/>
            <w:tcBorders>
              <w:top w:val="single" w:sz="4" w:space="0" w:color="auto"/>
              <w:left w:val="single" w:sz="4" w:space="0" w:color="auto"/>
              <w:bottom w:val="single" w:sz="4" w:space="0" w:color="auto"/>
              <w:right w:val="single" w:sz="4" w:space="0" w:color="auto"/>
            </w:tcBorders>
            <w:vAlign w:val="center"/>
          </w:tcPr>
          <w:p w14:paraId="7FA042EA" w14:textId="54638513" w:rsidR="00723D80" w:rsidRPr="00F74B2D" w:rsidRDefault="008A4952" w:rsidP="007C75DA">
            <w:pPr>
              <w:numPr>
                <w:ilvl w:val="0"/>
                <w:numId w:val="2"/>
              </w:numPr>
              <w:tabs>
                <w:tab w:val="num" w:pos="351"/>
              </w:tabs>
              <w:ind w:left="351" w:right="210" w:hanging="284"/>
              <w:jc w:val="both"/>
              <w:rPr>
                <w:rFonts w:ascii="Book Antiqua" w:hAnsi="Book Antiqua"/>
                <w:sz w:val="22"/>
                <w:szCs w:val="22"/>
              </w:rPr>
            </w:pPr>
            <w:r w:rsidRPr="008A4952">
              <w:rPr>
                <w:rFonts w:ascii="Book Antiqua" w:hAnsi="Book Antiqua"/>
                <w:sz w:val="22"/>
                <w:szCs w:val="22"/>
              </w:rPr>
              <w:t>Periodo para subsanar la garantía de seriedad de la oferta</w:t>
            </w:r>
          </w:p>
        </w:tc>
        <w:tc>
          <w:tcPr>
            <w:tcW w:w="4540" w:type="dxa"/>
            <w:tcBorders>
              <w:top w:val="single" w:sz="4" w:space="0" w:color="auto"/>
              <w:left w:val="single" w:sz="4" w:space="0" w:color="auto"/>
              <w:bottom w:val="single" w:sz="4" w:space="0" w:color="auto"/>
              <w:right w:val="single" w:sz="4" w:space="0" w:color="auto"/>
            </w:tcBorders>
            <w:vAlign w:val="center"/>
          </w:tcPr>
          <w:p w14:paraId="42340152" w14:textId="0DF09617" w:rsidR="00723D80" w:rsidRPr="00F74B2D" w:rsidRDefault="00723D80" w:rsidP="007C75DA">
            <w:pPr>
              <w:jc w:val="center"/>
              <w:rPr>
                <w:rFonts w:ascii="Book Antiqua" w:hAnsi="Book Antiqua"/>
                <w:color w:val="000000" w:themeColor="text1"/>
                <w:sz w:val="22"/>
                <w:szCs w:val="22"/>
              </w:rPr>
            </w:pPr>
            <w:r w:rsidRPr="003A09B6">
              <w:rPr>
                <w:rFonts w:ascii="Book Antiqua" w:hAnsi="Book Antiqua"/>
                <w:sz w:val="22"/>
                <w:szCs w:val="22"/>
              </w:rPr>
              <w:t xml:space="preserve"> </w:t>
            </w:r>
            <w:r w:rsidR="008A4952" w:rsidRPr="003A09B6">
              <w:rPr>
                <w:rFonts w:ascii="Book Antiqua" w:hAnsi="Book Antiqua"/>
                <w:sz w:val="22"/>
                <w:szCs w:val="22"/>
              </w:rPr>
              <w:t>03 de julio</w:t>
            </w:r>
            <w:r w:rsidR="003B6265" w:rsidRPr="003A09B6">
              <w:rPr>
                <w:rFonts w:ascii="Book Antiqua" w:hAnsi="Book Antiqua"/>
                <w:sz w:val="22"/>
                <w:szCs w:val="22"/>
              </w:rPr>
              <w:t xml:space="preserve"> del 2025</w:t>
            </w:r>
            <w:r w:rsidR="008A4952" w:rsidRPr="003A09B6">
              <w:rPr>
                <w:rFonts w:ascii="Book Antiqua" w:hAnsi="Book Antiqua"/>
                <w:sz w:val="22"/>
                <w:szCs w:val="22"/>
              </w:rPr>
              <w:t xml:space="preserve"> 14:00pm</w:t>
            </w:r>
          </w:p>
        </w:tc>
      </w:tr>
      <w:tr w:rsidR="00723D80" w:rsidRPr="00F74B2D" w14:paraId="47717347" w14:textId="77777777" w:rsidTr="007C75DA">
        <w:trPr>
          <w:trHeight w:val="70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BF67E93" w14:textId="48E0FA1A" w:rsidR="00723D80" w:rsidRPr="00F74B2D" w:rsidRDefault="008A4952" w:rsidP="007C75DA">
            <w:pPr>
              <w:numPr>
                <w:ilvl w:val="0"/>
                <w:numId w:val="2"/>
              </w:numPr>
              <w:tabs>
                <w:tab w:val="num" w:pos="351"/>
              </w:tabs>
              <w:ind w:left="68" w:right="210" w:firstLine="0"/>
              <w:jc w:val="both"/>
              <w:rPr>
                <w:rFonts w:ascii="Book Antiqua" w:hAnsi="Book Antiqua"/>
                <w:sz w:val="22"/>
                <w:szCs w:val="22"/>
              </w:rPr>
            </w:pPr>
            <w:r w:rsidRPr="008A4952">
              <w:rPr>
                <w:rFonts w:ascii="Book Antiqua" w:hAnsi="Book Antiqua"/>
                <w:sz w:val="22"/>
                <w:szCs w:val="22"/>
              </w:rPr>
              <w:lastRenderedPageBreak/>
              <w:t>Acto de Adjudicación</w:t>
            </w:r>
          </w:p>
        </w:tc>
        <w:tc>
          <w:tcPr>
            <w:tcW w:w="4540" w:type="dxa"/>
            <w:tcBorders>
              <w:top w:val="single" w:sz="4" w:space="0" w:color="auto"/>
              <w:left w:val="single" w:sz="4" w:space="0" w:color="auto"/>
              <w:bottom w:val="single" w:sz="4" w:space="0" w:color="auto"/>
              <w:right w:val="single" w:sz="4" w:space="0" w:color="auto"/>
            </w:tcBorders>
            <w:vAlign w:val="center"/>
          </w:tcPr>
          <w:p w14:paraId="4A62B2C8" w14:textId="28D8F18A" w:rsidR="00723D80" w:rsidRPr="00F74B2D" w:rsidRDefault="008A4952" w:rsidP="007C75DA">
            <w:pPr>
              <w:jc w:val="center"/>
              <w:rPr>
                <w:rFonts w:ascii="Book Antiqua" w:hAnsi="Book Antiqua"/>
                <w:color w:val="000000" w:themeColor="text1"/>
                <w:sz w:val="22"/>
                <w:szCs w:val="22"/>
              </w:rPr>
            </w:pPr>
            <w:r>
              <w:rPr>
                <w:rFonts w:ascii="Book Antiqua" w:hAnsi="Book Antiqua"/>
                <w:sz w:val="22"/>
                <w:szCs w:val="22"/>
              </w:rPr>
              <w:t xml:space="preserve">07 de julio 2025 </w:t>
            </w:r>
            <w:r w:rsidR="00850A5E">
              <w:rPr>
                <w:rFonts w:ascii="Book Antiqua" w:hAnsi="Book Antiqua"/>
                <w:sz w:val="22"/>
                <w:szCs w:val="22"/>
              </w:rPr>
              <w:t>14:00pm</w:t>
            </w:r>
            <w:r>
              <w:rPr>
                <w:rFonts w:ascii="Book Antiqua" w:hAnsi="Book Antiqua"/>
                <w:sz w:val="22"/>
                <w:szCs w:val="22"/>
              </w:rPr>
              <w:t xml:space="preserve"> </w:t>
            </w:r>
          </w:p>
        </w:tc>
      </w:tr>
      <w:tr w:rsidR="00723D80" w:rsidRPr="00F74B2D" w14:paraId="5FAA5924" w14:textId="77777777" w:rsidTr="007C75DA">
        <w:trPr>
          <w:trHeight w:val="972"/>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6055B7" w14:textId="35D28510" w:rsidR="00723D80" w:rsidRPr="00F74B2D" w:rsidRDefault="00850A5E" w:rsidP="007C75DA">
            <w:pPr>
              <w:numPr>
                <w:ilvl w:val="0"/>
                <w:numId w:val="2"/>
              </w:numPr>
              <w:tabs>
                <w:tab w:val="num" w:pos="351"/>
              </w:tabs>
              <w:ind w:left="68" w:right="210" w:firstLine="0"/>
              <w:jc w:val="both"/>
              <w:rPr>
                <w:rFonts w:ascii="Book Antiqua" w:hAnsi="Book Antiqua"/>
                <w:sz w:val="22"/>
                <w:szCs w:val="22"/>
              </w:rPr>
            </w:pPr>
            <w:r w:rsidRPr="00850A5E">
              <w:rPr>
                <w:rFonts w:ascii="Book Antiqua" w:hAnsi="Book Antiqua"/>
                <w:sz w:val="22"/>
                <w:szCs w:val="22"/>
              </w:rPr>
              <w:t>Notificación de Adjudicación</w:t>
            </w:r>
          </w:p>
        </w:tc>
        <w:tc>
          <w:tcPr>
            <w:tcW w:w="4540" w:type="dxa"/>
            <w:tcBorders>
              <w:top w:val="single" w:sz="4" w:space="0" w:color="auto"/>
              <w:left w:val="single" w:sz="4" w:space="0" w:color="auto"/>
              <w:bottom w:val="single" w:sz="4" w:space="0" w:color="auto"/>
              <w:right w:val="single" w:sz="4" w:space="0" w:color="auto"/>
            </w:tcBorders>
            <w:vAlign w:val="center"/>
          </w:tcPr>
          <w:p w14:paraId="18C52F0A" w14:textId="549F4042" w:rsidR="00723D80" w:rsidRPr="00F74B2D" w:rsidRDefault="00850A5E" w:rsidP="007C75DA">
            <w:pPr>
              <w:jc w:val="center"/>
              <w:rPr>
                <w:rFonts w:ascii="Book Antiqua" w:hAnsi="Book Antiqua"/>
                <w:color w:val="000000" w:themeColor="text1"/>
                <w:sz w:val="22"/>
                <w:szCs w:val="22"/>
              </w:rPr>
            </w:pPr>
            <w:r>
              <w:rPr>
                <w:rFonts w:ascii="Book Antiqua" w:hAnsi="Book Antiqua"/>
                <w:sz w:val="22"/>
                <w:szCs w:val="22"/>
              </w:rPr>
              <w:t>09 de julio 2025 14:00pm</w:t>
            </w:r>
          </w:p>
        </w:tc>
      </w:tr>
      <w:tr w:rsidR="00723D80" w:rsidRPr="00F74B2D" w14:paraId="1A120DA7" w14:textId="77777777" w:rsidTr="007C75DA">
        <w:trPr>
          <w:trHeight w:val="985"/>
          <w:jc w:val="center"/>
        </w:trPr>
        <w:tc>
          <w:tcPr>
            <w:tcW w:w="4815" w:type="dxa"/>
            <w:tcBorders>
              <w:top w:val="single" w:sz="4" w:space="0" w:color="auto"/>
              <w:left w:val="single" w:sz="4" w:space="0" w:color="auto"/>
              <w:bottom w:val="single" w:sz="4" w:space="0" w:color="auto"/>
              <w:right w:val="single" w:sz="4" w:space="0" w:color="auto"/>
            </w:tcBorders>
            <w:vAlign w:val="center"/>
          </w:tcPr>
          <w:p w14:paraId="252A90FF" w14:textId="00F06427" w:rsidR="00723D80" w:rsidRPr="00F74B2D" w:rsidRDefault="00850A5E" w:rsidP="007C75DA">
            <w:pPr>
              <w:numPr>
                <w:ilvl w:val="0"/>
                <w:numId w:val="2"/>
              </w:numPr>
              <w:tabs>
                <w:tab w:val="num" w:pos="351"/>
              </w:tabs>
              <w:ind w:left="68" w:right="210" w:firstLine="0"/>
              <w:jc w:val="both"/>
              <w:rPr>
                <w:rFonts w:ascii="Book Antiqua" w:hAnsi="Book Antiqua"/>
                <w:sz w:val="22"/>
                <w:szCs w:val="22"/>
              </w:rPr>
            </w:pPr>
            <w:r w:rsidRPr="00850A5E">
              <w:rPr>
                <w:rFonts w:ascii="Book Antiqua" w:hAnsi="Book Antiqua"/>
                <w:sz w:val="22"/>
                <w:szCs w:val="22"/>
              </w:rPr>
              <w:t>Constitución de Garantía de Fiel Cumplimiento</w:t>
            </w:r>
          </w:p>
        </w:tc>
        <w:tc>
          <w:tcPr>
            <w:tcW w:w="4540" w:type="dxa"/>
            <w:tcBorders>
              <w:top w:val="single" w:sz="4" w:space="0" w:color="auto"/>
              <w:left w:val="single" w:sz="4" w:space="0" w:color="auto"/>
              <w:bottom w:val="single" w:sz="4" w:space="0" w:color="auto"/>
              <w:right w:val="single" w:sz="4" w:space="0" w:color="auto"/>
            </w:tcBorders>
            <w:vAlign w:val="center"/>
          </w:tcPr>
          <w:p w14:paraId="6D095516" w14:textId="1D52C556" w:rsidR="00723D80" w:rsidRPr="00F74B2D" w:rsidRDefault="00850A5E" w:rsidP="007C75DA">
            <w:pPr>
              <w:jc w:val="center"/>
              <w:rPr>
                <w:rFonts w:ascii="Book Antiqua" w:hAnsi="Book Antiqua"/>
                <w:color w:val="000000" w:themeColor="text1"/>
                <w:sz w:val="22"/>
                <w:szCs w:val="22"/>
              </w:rPr>
            </w:pPr>
            <w:r>
              <w:rPr>
                <w:rFonts w:ascii="Book Antiqua" w:hAnsi="Book Antiqua"/>
                <w:sz w:val="22"/>
                <w:szCs w:val="22"/>
              </w:rPr>
              <w:t>11 de julio 2025 14:00pm</w:t>
            </w:r>
          </w:p>
        </w:tc>
      </w:tr>
      <w:tr w:rsidR="00723D80" w:rsidRPr="00F74B2D" w14:paraId="141A1BFF" w14:textId="77777777" w:rsidTr="007C75DA">
        <w:trPr>
          <w:trHeight w:val="650"/>
          <w:jc w:val="center"/>
        </w:trPr>
        <w:tc>
          <w:tcPr>
            <w:tcW w:w="4815" w:type="dxa"/>
            <w:tcBorders>
              <w:top w:val="single" w:sz="4" w:space="0" w:color="auto"/>
              <w:left w:val="single" w:sz="4" w:space="0" w:color="auto"/>
              <w:bottom w:val="single" w:sz="4" w:space="0" w:color="auto"/>
              <w:right w:val="single" w:sz="4" w:space="0" w:color="auto"/>
            </w:tcBorders>
            <w:vAlign w:val="center"/>
          </w:tcPr>
          <w:p w14:paraId="41A27F6F" w14:textId="1A7F665B" w:rsidR="00723D80" w:rsidRPr="00F74B2D" w:rsidRDefault="00850A5E" w:rsidP="007C75DA">
            <w:pPr>
              <w:numPr>
                <w:ilvl w:val="0"/>
                <w:numId w:val="2"/>
              </w:numPr>
              <w:tabs>
                <w:tab w:val="num" w:pos="351"/>
              </w:tabs>
              <w:ind w:left="68" w:right="210" w:firstLine="0"/>
              <w:jc w:val="both"/>
              <w:rPr>
                <w:rFonts w:ascii="Book Antiqua" w:hAnsi="Book Antiqua"/>
                <w:sz w:val="22"/>
                <w:szCs w:val="22"/>
              </w:rPr>
            </w:pPr>
            <w:r w:rsidRPr="00850A5E">
              <w:rPr>
                <w:rFonts w:ascii="Book Antiqua" w:hAnsi="Book Antiqua"/>
                <w:sz w:val="22"/>
                <w:szCs w:val="22"/>
              </w:rPr>
              <w:t>Suscripción del Contrato</w:t>
            </w:r>
          </w:p>
        </w:tc>
        <w:tc>
          <w:tcPr>
            <w:tcW w:w="4540" w:type="dxa"/>
            <w:tcBorders>
              <w:top w:val="single" w:sz="4" w:space="0" w:color="auto"/>
              <w:left w:val="single" w:sz="4" w:space="0" w:color="auto"/>
              <w:bottom w:val="single" w:sz="4" w:space="0" w:color="auto"/>
              <w:right w:val="single" w:sz="4" w:space="0" w:color="auto"/>
            </w:tcBorders>
            <w:vAlign w:val="center"/>
          </w:tcPr>
          <w:p w14:paraId="11FF8EE8" w14:textId="1B0661CD" w:rsidR="00723D80" w:rsidRPr="00F74B2D" w:rsidRDefault="00400319" w:rsidP="007C75DA">
            <w:pPr>
              <w:jc w:val="center"/>
              <w:rPr>
                <w:rFonts w:ascii="Book Antiqua" w:hAnsi="Book Antiqua"/>
                <w:color w:val="000000" w:themeColor="text1"/>
                <w:sz w:val="22"/>
                <w:szCs w:val="22"/>
              </w:rPr>
            </w:pPr>
            <w:r w:rsidRPr="004231AB">
              <w:rPr>
                <w:rFonts w:ascii="Book Antiqua" w:hAnsi="Book Antiqua"/>
                <w:sz w:val="22"/>
                <w:szCs w:val="22"/>
              </w:rPr>
              <w:t>1</w:t>
            </w:r>
            <w:r w:rsidR="00850A5E" w:rsidRPr="004231AB">
              <w:rPr>
                <w:rFonts w:ascii="Book Antiqua" w:hAnsi="Book Antiqua"/>
                <w:sz w:val="22"/>
                <w:szCs w:val="22"/>
              </w:rPr>
              <w:t>8</w:t>
            </w:r>
            <w:r w:rsidRPr="004231AB">
              <w:rPr>
                <w:rFonts w:ascii="Book Antiqua" w:hAnsi="Book Antiqua"/>
                <w:sz w:val="22"/>
                <w:szCs w:val="22"/>
              </w:rPr>
              <w:t xml:space="preserve"> de </w:t>
            </w:r>
            <w:r w:rsidR="00850A5E" w:rsidRPr="004231AB">
              <w:rPr>
                <w:rFonts w:ascii="Book Antiqua" w:hAnsi="Book Antiqua"/>
                <w:sz w:val="22"/>
                <w:szCs w:val="22"/>
              </w:rPr>
              <w:t>julio</w:t>
            </w:r>
            <w:r w:rsidRPr="004231AB">
              <w:rPr>
                <w:rFonts w:ascii="Book Antiqua" w:hAnsi="Book Antiqua"/>
                <w:sz w:val="22"/>
                <w:szCs w:val="22"/>
              </w:rPr>
              <w:t xml:space="preserve"> del 2025</w:t>
            </w:r>
            <w:r w:rsidR="00850A5E" w:rsidRPr="004231AB">
              <w:rPr>
                <w:rFonts w:ascii="Book Antiqua" w:hAnsi="Book Antiqua"/>
                <w:sz w:val="22"/>
                <w:szCs w:val="22"/>
              </w:rPr>
              <w:t xml:space="preserve"> 10:</w:t>
            </w:r>
            <w:r w:rsidR="00277A90" w:rsidRPr="004231AB">
              <w:rPr>
                <w:rFonts w:ascii="Book Antiqua" w:hAnsi="Book Antiqua"/>
                <w:sz w:val="22"/>
                <w:szCs w:val="22"/>
              </w:rPr>
              <w:t>30am</w:t>
            </w:r>
          </w:p>
        </w:tc>
      </w:tr>
      <w:tr w:rsidR="00277A90" w:rsidRPr="00F74B2D" w14:paraId="7408AF3E" w14:textId="77777777" w:rsidTr="007C75DA">
        <w:trPr>
          <w:trHeight w:val="650"/>
          <w:jc w:val="center"/>
        </w:trPr>
        <w:tc>
          <w:tcPr>
            <w:tcW w:w="4815" w:type="dxa"/>
            <w:tcBorders>
              <w:top w:val="single" w:sz="4" w:space="0" w:color="auto"/>
              <w:left w:val="single" w:sz="4" w:space="0" w:color="auto"/>
              <w:bottom w:val="single" w:sz="4" w:space="0" w:color="auto"/>
              <w:right w:val="single" w:sz="4" w:space="0" w:color="auto"/>
            </w:tcBorders>
            <w:vAlign w:val="center"/>
          </w:tcPr>
          <w:p w14:paraId="7C32B7F9" w14:textId="2C7E370C" w:rsidR="00277A90" w:rsidRPr="00850A5E" w:rsidRDefault="00277A90" w:rsidP="007C75DA">
            <w:pPr>
              <w:numPr>
                <w:ilvl w:val="0"/>
                <w:numId w:val="2"/>
              </w:numPr>
              <w:tabs>
                <w:tab w:val="num" w:pos="351"/>
              </w:tabs>
              <w:ind w:left="68" w:right="210" w:firstLine="0"/>
              <w:jc w:val="both"/>
              <w:rPr>
                <w:rFonts w:ascii="Book Antiqua" w:hAnsi="Book Antiqua"/>
                <w:sz w:val="22"/>
                <w:szCs w:val="22"/>
              </w:rPr>
            </w:pPr>
            <w:r w:rsidRPr="00277A90">
              <w:rPr>
                <w:rFonts w:ascii="Book Antiqua" w:hAnsi="Book Antiqua"/>
                <w:sz w:val="22"/>
                <w:szCs w:val="22"/>
              </w:rPr>
              <w:t>Publicación del Contrato</w:t>
            </w:r>
            <w:r w:rsidRPr="00277A90">
              <w:rPr>
                <w:rFonts w:ascii="Book Antiqua" w:hAnsi="Book Antiqua"/>
                <w:sz w:val="22"/>
                <w:szCs w:val="22"/>
              </w:rPr>
              <w:tab/>
            </w:r>
          </w:p>
        </w:tc>
        <w:tc>
          <w:tcPr>
            <w:tcW w:w="4540" w:type="dxa"/>
            <w:tcBorders>
              <w:top w:val="single" w:sz="4" w:space="0" w:color="auto"/>
              <w:left w:val="single" w:sz="4" w:space="0" w:color="auto"/>
              <w:bottom w:val="single" w:sz="4" w:space="0" w:color="auto"/>
              <w:right w:val="single" w:sz="4" w:space="0" w:color="auto"/>
            </w:tcBorders>
            <w:vAlign w:val="center"/>
          </w:tcPr>
          <w:p w14:paraId="40C8D7B9" w14:textId="7640F72B" w:rsidR="00277A90" w:rsidRDefault="00277A90" w:rsidP="007C75DA">
            <w:pPr>
              <w:jc w:val="center"/>
              <w:rPr>
                <w:rFonts w:ascii="Book Antiqua" w:hAnsi="Book Antiqua"/>
                <w:color w:val="990000"/>
                <w:sz w:val="22"/>
                <w:szCs w:val="22"/>
              </w:rPr>
            </w:pPr>
            <w:r w:rsidRPr="00A239CF">
              <w:rPr>
                <w:rFonts w:ascii="Book Antiqua" w:hAnsi="Book Antiqua"/>
                <w:sz w:val="22"/>
                <w:szCs w:val="22"/>
              </w:rPr>
              <w:t>22 de julio 2025 14:00pm</w:t>
            </w:r>
          </w:p>
        </w:tc>
      </w:tr>
    </w:tbl>
    <w:p w14:paraId="48B0C494" w14:textId="77777777" w:rsidR="00723D80" w:rsidRPr="00F74B2D" w:rsidRDefault="00723D80" w:rsidP="00723D80">
      <w:pPr>
        <w:jc w:val="both"/>
        <w:rPr>
          <w:rFonts w:ascii="Book Antiqua" w:hAnsi="Book Antiqua"/>
          <w:b/>
          <w:sz w:val="22"/>
          <w:szCs w:val="22"/>
        </w:rPr>
      </w:pPr>
    </w:p>
    <w:p w14:paraId="40722B6C" w14:textId="77777777" w:rsidR="00723D80" w:rsidRPr="00F74B2D" w:rsidRDefault="00723D80" w:rsidP="00327EA7">
      <w:pPr>
        <w:pStyle w:val="Heading2"/>
        <w:numPr>
          <w:ilvl w:val="0"/>
          <w:numId w:val="19"/>
        </w:numPr>
      </w:pPr>
      <w:bookmarkStart w:id="38" w:name="_Toc193355979"/>
      <w:r w:rsidRPr="00F74B2D">
        <w:t>Forma de presentación de ofertas técnicas y económicas “Sobre A” y “Sobre B”</w:t>
      </w:r>
      <w:bookmarkEnd w:id="38"/>
      <w:r w:rsidRPr="00F74B2D">
        <w:t xml:space="preserve"> </w:t>
      </w:r>
    </w:p>
    <w:p w14:paraId="76F896E9" w14:textId="77777777" w:rsidR="00723D80" w:rsidRPr="00F74B2D" w:rsidRDefault="00723D80" w:rsidP="00723D80">
      <w:pPr>
        <w:rPr>
          <w:rFonts w:ascii="Book Antiqua" w:hAnsi="Book Antiqua"/>
          <w:sz w:val="22"/>
          <w:szCs w:val="22"/>
        </w:rPr>
      </w:pPr>
    </w:p>
    <w:p w14:paraId="39C27031" w14:textId="77777777" w:rsidR="00723D80" w:rsidRPr="00CE3D61" w:rsidRDefault="00723D80" w:rsidP="00723D80">
      <w:pPr>
        <w:jc w:val="both"/>
        <w:rPr>
          <w:rFonts w:ascii="Book Antiqua" w:hAnsi="Book Antiqua"/>
          <w:sz w:val="22"/>
          <w:szCs w:val="22"/>
        </w:rPr>
      </w:pPr>
      <w:r w:rsidRPr="00CE3D61">
        <w:rPr>
          <w:rFonts w:ascii="Book Antiqua" w:hAnsi="Book Antiqua"/>
          <w:sz w:val="22"/>
          <w:szCs w:val="22"/>
        </w:rPr>
        <w:t xml:space="preserve">De conformidad con el artículo 109 del Reglamento núm. 416-23 los(as) oferentes deberán presentar sus propuestas por vía electrónica, a través del SECP, o en formato papel y en formato PDF en una memoria USB ante la institución contratante en el </w:t>
      </w:r>
      <w:r w:rsidRPr="00CE3D61">
        <w:rPr>
          <w:rFonts w:ascii="Book Antiqua" w:hAnsi="Book Antiqua"/>
          <w:b/>
          <w:sz w:val="22"/>
          <w:szCs w:val="22"/>
        </w:rPr>
        <w:t>Ayuntamiento Municipal de Haina C/. Américo Lugo #10 provincia San Cristóbal</w:t>
      </w:r>
      <w:r w:rsidRPr="00CE3D61">
        <w:rPr>
          <w:rFonts w:ascii="Book Antiqua" w:hAnsi="Book Antiqua"/>
          <w:sz w:val="22"/>
          <w:szCs w:val="22"/>
        </w:rPr>
        <w:t xml:space="preserve"> en la fecha y hora fijadas en el cronograma de actividades del presente pliego de condiciones. </w:t>
      </w:r>
    </w:p>
    <w:p w14:paraId="7356D1E7" w14:textId="77777777" w:rsidR="00723D80" w:rsidRPr="00CE3D61" w:rsidRDefault="00723D80" w:rsidP="00723D80">
      <w:pPr>
        <w:jc w:val="both"/>
        <w:rPr>
          <w:rFonts w:ascii="Book Antiqua" w:hAnsi="Book Antiqua"/>
          <w:sz w:val="22"/>
          <w:szCs w:val="22"/>
        </w:rPr>
      </w:pPr>
    </w:p>
    <w:p w14:paraId="64BF7D68"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Ninguna oferta presentada en término podrá ser desestimada en el acto de apertura. Las que fueren observadas durante el acto de apertura se agregarán para su análisis por parte de los(las) peritos designados(as).</w:t>
      </w:r>
    </w:p>
    <w:p w14:paraId="213AED9A" w14:textId="77777777" w:rsidR="00723D80" w:rsidRPr="00F74B2D" w:rsidRDefault="00723D80" w:rsidP="00723D80">
      <w:pPr>
        <w:jc w:val="both"/>
        <w:rPr>
          <w:rFonts w:ascii="Book Antiqua" w:hAnsi="Book Antiqua"/>
          <w:sz w:val="22"/>
          <w:szCs w:val="22"/>
        </w:rPr>
      </w:pPr>
    </w:p>
    <w:p w14:paraId="6CB9F938" w14:textId="77777777" w:rsidR="00723D80" w:rsidRPr="00F74B2D" w:rsidRDefault="00723D80" w:rsidP="00723D80">
      <w:pPr>
        <w:pStyle w:val="Heading3"/>
        <w:rPr>
          <w:szCs w:val="22"/>
        </w:rPr>
      </w:pPr>
      <w:bookmarkStart w:id="39" w:name="_Toc193355980"/>
      <w:r w:rsidRPr="00F74B2D">
        <w:rPr>
          <w:szCs w:val="22"/>
        </w:rPr>
        <w:t>Ofertas presentadas en formato papel</w:t>
      </w:r>
      <w:bookmarkEnd w:id="39"/>
    </w:p>
    <w:p w14:paraId="359AD61A" w14:textId="77777777" w:rsidR="00723D80" w:rsidRPr="00F74B2D" w:rsidRDefault="00723D80" w:rsidP="00723D80">
      <w:pPr>
        <w:jc w:val="both"/>
        <w:rPr>
          <w:rFonts w:ascii="Book Antiqua" w:hAnsi="Book Antiqua"/>
          <w:b/>
          <w:color w:val="C00000"/>
          <w:sz w:val="22"/>
          <w:szCs w:val="22"/>
        </w:rPr>
      </w:pPr>
    </w:p>
    <w:p w14:paraId="1014678F" w14:textId="77777777" w:rsidR="00723D80" w:rsidRPr="00F74B2D" w:rsidRDefault="00723D80" w:rsidP="00723D80">
      <w:pPr>
        <w:pStyle w:val="BodyText"/>
        <w:rPr>
          <w:rFonts w:ascii="Book Antiqua" w:hAnsi="Book Antiqua"/>
          <w:sz w:val="22"/>
          <w:szCs w:val="22"/>
        </w:rPr>
      </w:pPr>
      <w:r w:rsidRPr="00F74B2D">
        <w:rPr>
          <w:rFonts w:ascii="Book Antiqua" w:hAnsi="Book Antiqua"/>
          <w:color w:val="auto"/>
          <w:sz w:val="22"/>
          <w:szCs w:val="22"/>
        </w:rPr>
        <w:t>Para las ofertas presentadas en formato papel los(las) oferentes presentarán dos sobres,</w:t>
      </w:r>
      <w:r w:rsidRPr="00F74B2D">
        <w:rPr>
          <w:rFonts w:ascii="Book Antiqua" w:hAnsi="Book Antiqua"/>
          <w:sz w:val="22"/>
          <w:szCs w:val="22"/>
        </w:rPr>
        <w:t xml:space="preserve"> uno contentivo de la oferta técnica que se denominará “Sobre A” y otro contentivo de la oferta económica que se denominará “Sobre B”.</w:t>
      </w:r>
    </w:p>
    <w:p w14:paraId="79D590B1" w14:textId="77777777" w:rsidR="00723D80" w:rsidRPr="00F74B2D" w:rsidRDefault="00723D80" w:rsidP="00723D80">
      <w:pPr>
        <w:pStyle w:val="BodyText"/>
        <w:rPr>
          <w:rFonts w:ascii="Book Antiqua" w:hAnsi="Book Antiqua"/>
          <w:sz w:val="22"/>
          <w:szCs w:val="22"/>
        </w:rPr>
      </w:pPr>
    </w:p>
    <w:p w14:paraId="111CDBE7" w14:textId="77777777" w:rsidR="00723D80" w:rsidRPr="00F74B2D" w:rsidRDefault="00723D80" w:rsidP="00723D80">
      <w:pPr>
        <w:pStyle w:val="BodyText"/>
        <w:rPr>
          <w:rFonts w:ascii="Book Antiqua" w:hAnsi="Book Antiqua"/>
          <w:color w:val="auto"/>
          <w:sz w:val="22"/>
          <w:szCs w:val="22"/>
        </w:rPr>
      </w:pPr>
      <w:r w:rsidRPr="00CD5AFC">
        <w:rPr>
          <w:rFonts w:ascii="Book Antiqua" w:hAnsi="Book Antiqua"/>
          <w:color w:val="auto"/>
          <w:sz w:val="22"/>
          <w:szCs w:val="22"/>
        </w:rPr>
        <w:t xml:space="preserve">Los documentos contenidos en el “Sobre A” y en el “Sobre B”, deberán ser presentados tanto en original debidamente marcado como “ORIGINAL” en la primera página del ejemplar, junto con </w:t>
      </w:r>
      <w:r w:rsidRPr="00CD5AFC">
        <w:rPr>
          <w:rFonts w:ascii="Book Antiqua" w:hAnsi="Book Antiqua"/>
          <w:b/>
          <w:color w:val="auto"/>
          <w:sz w:val="22"/>
          <w:szCs w:val="22"/>
        </w:rPr>
        <w:t>DOS</w:t>
      </w:r>
      <w:r w:rsidRPr="00CD5AFC">
        <w:rPr>
          <w:rFonts w:ascii="Book Antiqua" w:hAnsi="Book Antiqua"/>
          <w:color w:val="auto"/>
          <w:sz w:val="22"/>
          <w:szCs w:val="22"/>
        </w:rPr>
        <w:t xml:space="preserve"> fotocopias(s) simple(s) de los mismos, debidamente marcada(s) en su primera página, como </w:t>
      </w:r>
      <w:r w:rsidRPr="00F74B2D">
        <w:rPr>
          <w:rFonts w:ascii="Book Antiqua" w:hAnsi="Book Antiqua"/>
          <w:color w:val="auto"/>
          <w:sz w:val="22"/>
          <w:szCs w:val="22"/>
        </w:rPr>
        <w:t>“COPIA” y en ella deberá constar la firma original del (la)oferente y de ser una persona jurídica la firma del representante legal y el sello social de la compañía.</w:t>
      </w:r>
    </w:p>
    <w:p w14:paraId="1B2CDB4D" w14:textId="77777777" w:rsidR="00723D80" w:rsidRPr="00F74B2D" w:rsidRDefault="00723D80" w:rsidP="00723D80">
      <w:pPr>
        <w:pStyle w:val="BodyText"/>
        <w:rPr>
          <w:rFonts w:ascii="Book Antiqua" w:hAnsi="Book Antiqua"/>
          <w:color w:val="auto"/>
          <w:sz w:val="22"/>
          <w:szCs w:val="22"/>
        </w:rPr>
      </w:pPr>
    </w:p>
    <w:p w14:paraId="22E5DD29" w14:textId="77777777" w:rsidR="00723D80" w:rsidRPr="00F74B2D" w:rsidRDefault="00723D80" w:rsidP="00723D80">
      <w:pPr>
        <w:pStyle w:val="BodyText"/>
        <w:rPr>
          <w:rFonts w:ascii="Book Antiqua" w:hAnsi="Book Antiqua"/>
          <w:color w:val="auto"/>
          <w:sz w:val="22"/>
          <w:szCs w:val="22"/>
        </w:rPr>
      </w:pPr>
      <w:r w:rsidRPr="00F74B2D">
        <w:rPr>
          <w:rFonts w:ascii="Book Antiqua" w:hAnsi="Book Antiqua"/>
          <w:color w:val="auto"/>
          <w:sz w:val="22"/>
          <w:szCs w:val="22"/>
        </w:rPr>
        <w:t xml:space="preserve">De igual forma, </w:t>
      </w:r>
      <w:r w:rsidRPr="00F74B2D">
        <w:rPr>
          <w:rFonts w:ascii="Book Antiqua" w:hAnsi="Book Antiqua"/>
          <w:b/>
          <w:color w:val="auto"/>
          <w:sz w:val="22"/>
          <w:szCs w:val="22"/>
        </w:rPr>
        <w:t>el original deberá firmarse</w:t>
      </w:r>
      <w:r w:rsidRPr="00F74B2D">
        <w:rPr>
          <w:rFonts w:ascii="Book Antiqua" w:hAnsi="Book Antiqua"/>
          <w:color w:val="auto"/>
          <w:sz w:val="22"/>
          <w:szCs w:val="22"/>
        </w:rPr>
        <w:t xml:space="preserve"> en todas las páginas p</w:t>
      </w:r>
      <w:r w:rsidRPr="00F74B2D">
        <w:rPr>
          <w:rFonts w:ascii="Book Antiqua" w:hAnsi="Book Antiqua"/>
          <w:b/>
          <w:color w:val="auto"/>
          <w:sz w:val="22"/>
          <w:szCs w:val="22"/>
        </w:rPr>
        <w:t>or el(la) oferente y estar foliadas</w:t>
      </w:r>
      <w:r w:rsidRPr="00F74B2D">
        <w:rPr>
          <w:rFonts w:ascii="Book Antiqua" w:hAnsi="Book Antiqua"/>
          <w:color w:val="auto"/>
          <w:sz w:val="22"/>
          <w:szCs w:val="22"/>
        </w:rPr>
        <w:t>, y cuando se trate de una persona jurídica deberá estar firmada por el (la) representante legal y llevar el sello social de la compañía.</w:t>
      </w:r>
    </w:p>
    <w:p w14:paraId="67622C9C" w14:textId="77777777" w:rsidR="00723D80" w:rsidRPr="00F74B2D" w:rsidRDefault="00723D80" w:rsidP="00723D80">
      <w:pPr>
        <w:rPr>
          <w:rFonts w:ascii="Book Antiqua" w:hAnsi="Book Antiqua"/>
          <w:sz w:val="22"/>
          <w:szCs w:val="22"/>
        </w:rPr>
      </w:pPr>
    </w:p>
    <w:p w14:paraId="3C5637C9"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Tanto el “Sobre A” como el “Sobre B” deberán contener en su cubierta la siguiente identificación:</w:t>
      </w:r>
    </w:p>
    <w:p w14:paraId="52A6EF10" w14:textId="77777777" w:rsidR="00723D80" w:rsidRPr="00F74B2D" w:rsidRDefault="00723D80" w:rsidP="00723D80">
      <w:pPr>
        <w:rPr>
          <w:rFonts w:ascii="Book Antiqua" w:hAnsi="Book Antiqua"/>
          <w:sz w:val="22"/>
          <w:szCs w:val="22"/>
        </w:rPr>
      </w:pPr>
    </w:p>
    <w:p w14:paraId="692E18DE" w14:textId="77777777" w:rsidR="00723D80" w:rsidRPr="00F74B2D" w:rsidRDefault="00723D80" w:rsidP="00723D80">
      <w:pPr>
        <w:ind w:left="2268"/>
        <w:jc w:val="both"/>
        <w:rPr>
          <w:rFonts w:ascii="Book Antiqua" w:hAnsi="Book Antiqua"/>
          <w:b/>
          <w:sz w:val="22"/>
          <w:szCs w:val="22"/>
        </w:rPr>
      </w:pPr>
      <w:r w:rsidRPr="00F74B2D">
        <w:rPr>
          <w:rFonts w:ascii="Book Antiqua" w:hAnsi="Book Antiqua"/>
          <w:b/>
          <w:sz w:val="22"/>
          <w:szCs w:val="22"/>
        </w:rPr>
        <w:t>NOMBRE DEL(LA) OFERENTE/PROPONENTE (Sello Social)</w:t>
      </w:r>
    </w:p>
    <w:p w14:paraId="287CF79C" w14:textId="77777777" w:rsidR="00723D80" w:rsidRPr="00F74B2D" w:rsidRDefault="00723D80" w:rsidP="00723D80">
      <w:pPr>
        <w:ind w:left="2268"/>
        <w:jc w:val="both"/>
        <w:rPr>
          <w:rFonts w:ascii="Book Antiqua" w:hAnsi="Book Antiqua"/>
          <w:b/>
          <w:sz w:val="22"/>
          <w:szCs w:val="22"/>
        </w:rPr>
      </w:pPr>
      <w:r w:rsidRPr="00F74B2D">
        <w:rPr>
          <w:rFonts w:ascii="Book Antiqua" w:hAnsi="Book Antiqua"/>
          <w:b/>
          <w:sz w:val="22"/>
          <w:szCs w:val="22"/>
        </w:rPr>
        <w:t>Firma del (la) Representante Legal</w:t>
      </w:r>
    </w:p>
    <w:p w14:paraId="5D33D1EB" w14:textId="77777777" w:rsidR="00723D80" w:rsidRPr="00F74B2D" w:rsidRDefault="00723D80" w:rsidP="00723D80">
      <w:pPr>
        <w:ind w:left="2268"/>
        <w:jc w:val="both"/>
        <w:rPr>
          <w:rFonts w:ascii="Book Antiqua" w:hAnsi="Book Antiqua"/>
          <w:b/>
          <w:sz w:val="22"/>
          <w:szCs w:val="22"/>
        </w:rPr>
      </w:pPr>
      <w:r w:rsidRPr="00F74B2D">
        <w:rPr>
          <w:rFonts w:ascii="Book Antiqua" w:hAnsi="Book Antiqua"/>
          <w:b/>
          <w:sz w:val="22"/>
          <w:szCs w:val="22"/>
        </w:rPr>
        <w:t>COMITÉ DE COMPRAS Y CONTRATACIONES</w:t>
      </w:r>
    </w:p>
    <w:p w14:paraId="280911B1" w14:textId="77777777" w:rsidR="00723D80" w:rsidRPr="00B97FB8" w:rsidRDefault="00723D80" w:rsidP="00723D80">
      <w:pPr>
        <w:ind w:left="2268"/>
        <w:jc w:val="both"/>
        <w:rPr>
          <w:rFonts w:ascii="Book Antiqua" w:hAnsi="Book Antiqua"/>
          <w:b/>
          <w:sz w:val="22"/>
          <w:szCs w:val="22"/>
        </w:rPr>
      </w:pPr>
      <w:r w:rsidRPr="00B97FB8">
        <w:rPr>
          <w:rFonts w:ascii="Book Antiqua" w:hAnsi="Book Antiqua"/>
          <w:b/>
          <w:sz w:val="22"/>
          <w:szCs w:val="22"/>
        </w:rPr>
        <w:t>AYUNTAMIENTO MUCIPAL DE HAINA</w:t>
      </w:r>
    </w:p>
    <w:p w14:paraId="7EF88DA9" w14:textId="77777777" w:rsidR="00723D80" w:rsidRPr="00F74B2D" w:rsidRDefault="00723D80" w:rsidP="00723D80">
      <w:pPr>
        <w:ind w:left="2268"/>
        <w:jc w:val="both"/>
        <w:rPr>
          <w:rFonts w:ascii="Book Antiqua" w:hAnsi="Book Antiqua"/>
          <w:b/>
          <w:sz w:val="22"/>
          <w:szCs w:val="22"/>
        </w:rPr>
      </w:pPr>
      <w:r w:rsidRPr="00F74B2D">
        <w:rPr>
          <w:rFonts w:ascii="Book Antiqua" w:hAnsi="Book Antiqua"/>
          <w:b/>
          <w:sz w:val="22"/>
          <w:szCs w:val="22"/>
        </w:rPr>
        <w:t>IDENTIFICACIÓN DEL TIPO DE SOBRE (Sobre A o Sobre B)</w:t>
      </w:r>
    </w:p>
    <w:p w14:paraId="205F8ED9" w14:textId="2B373D5C" w:rsidR="00723D80" w:rsidRPr="00F74B2D" w:rsidRDefault="00723D80" w:rsidP="00723D80">
      <w:pPr>
        <w:ind w:left="2268"/>
        <w:jc w:val="both"/>
        <w:rPr>
          <w:rFonts w:ascii="Book Antiqua" w:hAnsi="Book Antiqua"/>
          <w:b/>
          <w:sz w:val="22"/>
          <w:szCs w:val="22"/>
        </w:rPr>
      </w:pPr>
      <w:r w:rsidRPr="00F74B2D">
        <w:rPr>
          <w:rFonts w:ascii="Book Antiqua" w:hAnsi="Book Antiqua"/>
          <w:b/>
          <w:sz w:val="22"/>
          <w:szCs w:val="22"/>
        </w:rPr>
        <w:t xml:space="preserve">REFERENCIA: </w:t>
      </w:r>
      <w:r w:rsidRPr="000F6D48">
        <w:rPr>
          <w:rFonts w:ascii="Book Antiqua" w:hAnsi="Book Antiqua"/>
          <w:b/>
          <w:sz w:val="22"/>
          <w:szCs w:val="22"/>
        </w:rPr>
        <w:t>AYUN. BAJOS DE HAINA-CCC-CP-2025-0002</w:t>
      </w:r>
    </w:p>
    <w:p w14:paraId="0CF7D774" w14:textId="77777777" w:rsidR="00723D80" w:rsidRPr="00F74B2D" w:rsidRDefault="00723D80" w:rsidP="00723D80">
      <w:pPr>
        <w:pStyle w:val="BodyText"/>
        <w:rPr>
          <w:rFonts w:ascii="Book Antiqua" w:hAnsi="Book Antiqua"/>
          <w:b/>
          <w:color w:val="990000"/>
          <w:sz w:val="22"/>
          <w:szCs w:val="22"/>
        </w:rPr>
      </w:pPr>
    </w:p>
    <w:p w14:paraId="1B112E99"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No se recibirán sobres que no estuviesen debidamente cerrados e identificados según lo dispuesto anteriormente.</w:t>
      </w:r>
    </w:p>
    <w:p w14:paraId="7D35528F" w14:textId="77777777" w:rsidR="00723D80" w:rsidRPr="00F74B2D" w:rsidRDefault="00723D80" w:rsidP="00723D80">
      <w:pPr>
        <w:jc w:val="both"/>
        <w:rPr>
          <w:rFonts w:ascii="Book Antiqua" w:hAnsi="Book Antiqua"/>
          <w:sz w:val="22"/>
          <w:szCs w:val="22"/>
        </w:rPr>
      </w:pPr>
    </w:p>
    <w:p w14:paraId="01AD33E2" w14:textId="77777777" w:rsidR="00723D80" w:rsidRPr="00F74B2D" w:rsidRDefault="00723D80" w:rsidP="00723D80">
      <w:pPr>
        <w:pStyle w:val="Heading3"/>
        <w:rPr>
          <w:b w:val="0"/>
          <w:bCs w:val="0"/>
          <w:szCs w:val="22"/>
        </w:rPr>
      </w:pPr>
      <w:bookmarkStart w:id="40" w:name="_Toc193355981"/>
      <w:bookmarkStart w:id="41" w:name="_Hlk159339580"/>
      <w:r w:rsidRPr="00F74B2D">
        <w:rPr>
          <w:szCs w:val="22"/>
        </w:rPr>
        <w:t>Ofertas presentadas en formato electrónico vía el SECP</w:t>
      </w:r>
      <w:bookmarkEnd w:id="40"/>
    </w:p>
    <w:p w14:paraId="6CAC295C" w14:textId="77777777" w:rsidR="00723D80" w:rsidRPr="00F74B2D" w:rsidRDefault="00723D80" w:rsidP="00723D80">
      <w:pPr>
        <w:jc w:val="both"/>
        <w:rPr>
          <w:rFonts w:ascii="Book Antiqua" w:hAnsi="Book Antiqua"/>
          <w:sz w:val="22"/>
          <w:szCs w:val="22"/>
        </w:rPr>
      </w:pPr>
    </w:p>
    <w:bookmarkEnd w:id="41"/>
    <w:p w14:paraId="23BB9A79" w14:textId="77777777" w:rsidR="00723D80" w:rsidRPr="00F74B2D" w:rsidRDefault="00723D80" w:rsidP="00723D80">
      <w:pPr>
        <w:pStyle w:val="BodyText"/>
        <w:rPr>
          <w:rFonts w:ascii="Book Antiqua" w:hAnsi="Book Antiqua"/>
          <w:sz w:val="22"/>
          <w:szCs w:val="22"/>
        </w:rPr>
      </w:pPr>
      <w:r w:rsidRPr="00F74B2D">
        <w:rPr>
          <w:rFonts w:ascii="Book Antiqua" w:hAnsi="Book Antiqua"/>
          <w:color w:val="auto"/>
          <w:sz w:val="22"/>
          <w:szCs w:val="22"/>
        </w:rPr>
        <w:t xml:space="preserve">Los(as) oferentes que presenten sus propuestas mediante el SECP, clasificarán la documentación requerida marcando cual pertenece al </w:t>
      </w:r>
      <w:r w:rsidRPr="00F74B2D">
        <w:rPr>
          <w:rFonts w:ascii="Book Antiqua" w:hAnsi="Book Antiqua"/>
          <w:sz w:val="22"/>
          <w:szCs w:val="22"/>
        </w:rPr>
        <w:t xml:space="preserve">contenido de la oferta técnica que aparecerá denominado como </w:t>
      </w:r>
      <w:r w:rsidRPr="00F74B2D">
        <w:rPr>
          <w:rFonts w:ascii="Book Antiqua" w:hAnsi="Book Antiqua"/>
          <w:b/>
          <w:sz w:val="22"/>
          <w:szCs w:val="22"/>
        </w:rPr>
        <w:t>“Sobre 1”</w:t>
      </w:r>
      <w:r w:rsidRPr="00F74B2D">
        <w:rPr>
          <w:rFonts w:ascii="Book Antiqua" w:hAnsi="Book Antiqua"/>
          <w:sz w:val="22"/>
          <w:szCs w:val="22"/>
        </w:rPr>
        <w:t xml:space="preserve"> y otro contentivo de la oferta económica “</w:t>
      </w:r>
      <w:r w:rsidRPr="00F74B2D">
        <w:rPr>
          <w:rFonts w:ascii="Book Antiqua" w:hAnsi="Book Antiqua"/>
          <w:b/>
          <w:sz w:val="22"/>
          <w:szCs w:val="22"/>
        </w:rPr>
        <w:t>Sobre 2</w:t>
      </w:r>
      <w:r w:rsidRPr="00F74B2D">
        <w:rPr>
          <w:rFonts w:ascii="Book Antiqua" w:hAnsi="Book Antiqua"/>
          <w:sz w:val="22"/>
          <w:szCs w:val="22"/>
        </w:rPr>
        <w:t xml:space="preserve">”. </w:t>
      </w:r>
    </w:p>
    <w:p w14:paraId="6F21DBA9" w14:textId="77777777" w:rsidR="00723D80" w:rsidRPr="00F74B2D" w:rsidRDefault="00723D80" w:rsidP="00723D80">
      <w:pPr>
        <w:pStyle w:val="BodyText"/>
        <w:rPr>
          <w:rFonts w:ascii="Book Antiqua" w:hAnsi="Book Antiqua"/>
          <w:sz w:val="22"/>
          <w:szCs w:val="22"/>
        </w:rPr>
      </w:pPr>
    </w:p>
    <w:p w14:paraId="00F4DC15" w14:textId="77777777" w:rsidR="00723D80" w:rsidRPr="00F74B2D" w:rsidRDefault="00723D80" w:rsidP="00723D80">
      <w:pPr>
        <w:pStyle w:val="BodyText"/>
        <w:rPr>
          <w:rFonts w:ascii="Book Antiqua" w:hAnsi="Book Antiqua"/>
          <w:sz w:val="22"/>
          <w:szCs w:val="22"/>
        </w:rPr>
      </w:pPr>
      <w:r w:rsidRPr="00F74B2D">
        <w:rPr>
          <w:rFonts w:ascii="Book Antiqua" w:hAnsi="Book Antiqua"/>
          <w:color w:val="auto"/>
          <w:sz w:val="22"/>
          <w:szCs w:val="22"/>
        </w:rPr>
        <w:t>Las ofertas presentadas en soporte electrónico deberán estar firmadas por el</w:t>
      </w:r>
      <w:r w:rsidRPr="00F74B2D">
        <w:rPr>
          <w:rFonts w:ascii="Book Antiqua" w:hAnsi="Book Antiqua"/>
          <w:color w:val="FF0000"/>
          <w:sz w:val="22"/>
          <w:szCs w:val="22"/>
        </w:rPr>
        <w:t xml:space="preserve"> </w:t>
      </w:r>
      <w:r w:rsidRPr="00F74B2D">
        <w:rPr>
          <w:rFonts w:ascii="Book Antiqua" w:hAnsi="Book Antiqua"/>
          <w:color w:val="auto"/>
          <w:sz w:val="22"/>
          <w:szCs w:val="22"/>
        </w:rPr>
        <w:t>(la)oferente o de ser una persona jurídica la firma del representante legal y el sello social de la compañía.</w:t>
      </w:r>
    </w:p>
    <w:p w14:paraId="4CABC481" w14:textId="77777777" w:rsidR="00723D80" w:rsidRPr="00F74B2D" w:rsidRDefault="00723D80" w:rsidP="00723D80">
      <w:pPr>
        <w:pStyle w:val="BodyText"/>
        <w:rPr>
          <w:rFonts w:ascii="Book Antiqua" w:hAnsi="Book Antiqua"/>
          <w:color w:val="auto"/>
          <w:sz w:val="22"/>
          <w:szCs w:val="22"/>
        </w:rPr>
      </w:pPr>
    </w:p>
    <w:p w14:paraId="749E6F83"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En caso de que un interesado presente oferta, tanto en formato electrónico como soporte papel, será considerada solamente la oferta electrónica. De existir discrepancias entre lo digitado en el SECP y la documentación cargada en este mismo portal, prevalecerá el documento cargado por el/la oferente, siempre que esté firmado por este/a</w:t>
      </w:r>
      <w:r w:rsidRPr="00F74B2D">
        <w:rPr>
          <w:rFonts w:ascii="Book Antiqua" w:hAnsi="Book Antiqua"/>
          <w:color w:val="FF0000"/>
          <w:sz w:val="22"/>
          <w:szCs w:val="22"/>
        </w:rPr>
        <w:t xml:space="preserve"> </w:t>
      </w:r>
      <w:r w:rsidRPr="00F74B2D">
        <w:rPr>
          <w:rFonts w:ascii="Book Antiqua" w:hAnsi="Book Antiqua"/>
          <w:sz w:val="22"/>
          <w:szCs w:val="22"/>
        </w:rPr>
        <w:t>oferente y además sellada cuando se trate de una persona jurídica.</w:t>
      </w:r>
    </w:p>
    <w:p w14:paraId="7D28FA69" w14:textId="77777777" w:rsidR="00723D80" w:rsidRPr="00F74B2D" w:rsidRDefault="00723D80" w:rsidP="00723D80">
      <w:pPr>
        <w:jc w:val="both"/>
        <w:rPr>
          <w:rFonts w:ascii="Book Antiqua" w:hAnsi="Book Antiqua"/>
          <w:sz w:val="22"/>
          <w:szCs w:val="22"/>
        </w:rPr>
      </w:pPr>
    </w:p>
    <w:p w14:paraId="281B77DF" w14:textId="77777777" w:rsidR="00723D80" w:rsidRPr="00F74B2D" w:rsidRDefault="00723D80" w:rsidP="00723D80">
      <w:pPr>
        <w:jc w:val="both"/>
        <w:rPr>
          <w:rFonts w:ascii="Book Antiqua" w:hAnsi="Book Antiqua"/>
          <w:b/>
          <w:sz w:val="22"/>
          <w:szCs w:val="22"/>
        </w:rPr>
      </w:pPr>
    </w:p>
    <w:p w14:paraId="40D264E0" w14:textId="77777777" w:rsidR="00723D80" w:rsidRPr="00F74B2D" w:rsidRDefault="00723D80" w:rsidP="00327EA7">
      <w:pPr>
        <w:pStyle w:val="Heading2"/>
        <w:numPr>
          <w:ilvl w:val="0"/>
          <w:numId w:val="19"/>
        </w:numPr>
      </w:pPr>
      <w:bookmarkStart w:id="42" w:name="_Toc193355982"/>
      <w:r w:rsidRPr="00F74B2D">
        <w:t>Documentación a presentar</w:t>
      </w:r>
      <w:bookmarkEnd w:id="36"/>
      <w:r w:rsidRPr="00F74B2D">
        <w:rPr>
          <w:rStyle w:val="FootnoteReference"/>
          <w:bCs w:val="0"/>
          <w:color w:val="9CC2E5" w:themeColor="accent1" w:themeTint="99"/>
        </w:rPr>
        <w:footnoteReference w:id="3"/>
      </w:r>
      <w:bookmarkStart w:id="43" w:name="_Hlk151646032"/>
      <w:bookmarkEnd w:id="42"/>
      <w:r w:rsidRPr="00F74B2D">
        <w:t xml:space="preserve"> </w:t>
      </w:r>
    </w:p>
    <w:p w14:paraId="6274CE6C" w14:textId="77777777" w:rsidR="00723D80" w:rsidRPr="00F74B2D" w:rsidRDefault="00723D80" w:rsidP="00723D80">
      <w:pPr>
        <w:jc w:val="both"/>
        <w:rPr>
          <w:rFonts w:ascii="Book Antiqua" w:hAnsi="Book Antiqua"/>
          <w:sz w:val="22"/>
          <w:szCs w:val="22"/>
        </w:rPr>
      </w:pPr>
    </w:p>
    <w:p w14:paraId="361FF866"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documentación solicitada vinculada al objeto de la contratación</w:t>
      </w:r>
      <w:r w:rsidRPr="00F74B2D">
        <w:rPr>
          <w:rStyle w:val="FootnoteReference"/>
          <w:rFonts w:ascii="Book Antiqua" w:hAnsi="Book Antiqua"/>
          <w:sz w:val="22"/>
          <w:szCs w:val="22"/>
        </w:rPr>
        <w:footnoteReference w:id="4"/>
      </w:r>
      <w:r w:rsidRPr="00F74B2D">
        <w:rPr>
          <w:rFonts w:ascii="Book Antiqua" w:hAnsi="Book Antiqua"/>
          <w:sz w:val="22"/>
          <w:szCs w:val="22"/>
        </w:rPr>
        <w:t xml:space="preserve"> será analizada y evaluada por los peritos designados para constatar la elegibilidad, capacidad técnica, financiera y la idoneidad del oferente para ejecutar el contrato. </w:t>
      </w:r>
    </w:p>
    <w:p w14:paraId="038941DE" w14:textId="77777777" w:rsidR="00723D80" w:rsidRPr="00F74B2D" w:rsidRDefault="00723D80" w:rsidP="00723D80">
      <w:pPr>
        <w:jc w:val="both"/>
        <w:rPr>
          <w:rFonts w:ascii="Book Antiqua" w:hAnsi="Book Antiqua"/>
          <w:sz w:val="22"/>
          <w:szCs w:val="22"/>
        </w:rPr>
      </w:pPr>
    </w:p>
    <w:p w14:paraId="43B088D6"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El(la) oferente/proponente es responsable de la exactitud y veracidad del contenido de los documentos que forman su oferta. Todos los documentos entregados en papel mediante sobres cerrados y sellados o formato electrónico cargado en el SECP </w:t>
      </w:r>
      <w:r w:rsidRPr="00F74B2D">
        <w:rPr>
          <w:rFonts w:ascii="Book Antiqua" w:hAnsi="Book Antiqua"/>
          <w:b/>
          <w:sz w:val="22"/>
          <w:szCs w:val="22"/>
        </w:rPr>
        <w:t>deben llevar la rúbrica/ firma del(la) oferente o de su representante legal</w:t>
      </w:r>
      <w:r w:rsidRPr="00F74B2D">
        <w:rPr>
          <w:rFonts w:ascii="Book Antiqua" w:hAnsi="Book Antiqua"/>
          <w:sz w:val="22"/>
          <w:szCs w:val="22"/>
        </w:rPr>
        <w:t>, apoderado(a) o mandatario(a) designado(a) para dicho fin.</w:t>
      </w:r>
    </w:p>
    <w:p w14:paraId="667E5381" w14:textId="77777777" w:rsidR="00723D80" w:rsidRPr="00F74B2D" w:rsidRDefault="00723D80" w:rsidP="00723D80">
      <w:pPr>
        <w:jc w:val="both"/>
        <w:rPr>
          <w:rFonts w:ascii="Book Antiqua" w:hAnsi="Book Antiqua"/>
          <w:sz w:val="22"/>
          <w:szCs w:val="22"/>
        </w:rPr>
      </w:pPr>
    </w:p>
    <w:p w14:paraId="17566CEF" w14:textId="77777777" w:rsidR="00723D80" w:rsidRPr="00F74B2D" w:rsidRDefault="00723D80" w:rsidP="00723D80">
      <w:pPr>
        <w:jc w:val="both"/>
        <w:rPr>
          <w:rFonts w:ascii="Book Antiqua" w:hAnsi="Book Antiqua"/>
          <w:color w:val="000000"/>
          <w:sz w:val="22"/>
          <w:szCs w:val="22"/>
          <w:lang w:val="es-ES"/>
        </w:rPr>
      </w:pPr>
      <w:r w:rsidRPr="00F74B2D">
        <w:rPr>
          <w:rFonts w:ascii="Book Antiqua" w:hAnsi="Book Antiqua"/>
          <w:color w:val="000000"/>
          <w:sz w:val="22"/>
          <w:szCs w:val="22"/>
          <w:lang w:val="es-ES"/>
        </w:rPr>
        <w:t>Los</w:t>
      </w:r>
      <w:r w:rsidRPr="00F74B2D">
        <w:rPr>
          <w:rFonts w:ascii="Book Antiqua" w:hAnsi="Book Antiqua"/>
          <w:sz w:val="22"/>
          <w:szCs w:val="22"/>
          <w:lang w:val="es-ES"/>
        </w:rPr>
        <w:t xml:space="preserve">(as) </w:t>
      </w:r>
      <w:r w:rsidRPr="00F74B2D">
        <w:rPr>
          <w:rFonts w:ascii="Book Antiqua" w:hAnsi="Book Antiqua"/>
          <w:color w:val="000000"/>
          <w:sz w:val="22"/>
          <w:szCs w:val="22"/>
          <w:lang w:val="es-ES"/>
        </w:rPr>
        <w:t xml:space="preserve">oferentes/proponentes extranjeros deben presentar la información homóloga de conformidad con la legislación propia del país de origen, avalados con la firma de quien tenga la </w:t>
      </w:r>
      <w:r w:rsidRPr="00F74B2D">
        <w:rPr>
          <w:rFonts w:ascii="Book Antiqua" w:hAnsi="Book Antiqua"/>
          <w:color w:val="000000"/>
          <w:sz w:val="22"/>
          <w:szCs w:val="22"/>
          <w:lang w:val="es-ES"/>
        </w:rPr>
        <w:lastRenderedPageBreak/>
        <w:t xml:space="preserve">competencia para hacerlo y con las traducciones al español y legalizaciones correspondientes para ser acreditados en la República Dominicana. </w:t>
      </w:r>
    </w:p>
    <w:p w14:paraId="699DC3F8" w14:textId="77777777" w:rsidR="00723D80" w:rsidRPr="00F74B2D" w:rsidRDefault="00723D80" w:rsidP="00723D80">
      <w:pPr>
        <w:jc w:val="both"/>
        <w:rPr>
          <w:rFonts w:ascii="Book Antiqua" w:hAnsi="Book Antiqua"/>
          <w:sz w:val="22"/>
          <w:szCs w:val="22"/>
        </w:rPr>
      </w:pPr>
    </w:p>
    <w:p w14:paraId="6473F54E" w14:textId="77777777" w:rsidR="00723D80" w:rsidRPr="00F74B2D" w:rsidRDefault="00723D80" w:rsidP="00327EA7">
      <w:pPr>
        <w:pStyle w:val="Heading2"/>
        <w:numPr>
          <w:ilvl w:val="0"/>
          <w:numId w:val="19"/>
        </w:numPr>
      </w:pPr>
      <w:bookmarkStart w:id="44" w:name="_Toc151503164"/>
      <w:bookmarkStart w:id="45" w:name="_Hlk151551312"/>
      <w:r w:rsidRPr="00F74B2D">
        <w:t xml:space="preserve"> </w:t>
      </w:r>
      <w:bookmarkStart w:id="46" w:name="_Toc193355983"/>
      <w:r w:rsidRPr="00F74B2D">
        <w:t>Contenido de la oferta técnica</w:t>
      </w:r>
      <w:bookmarkEnd w:id="44"/>
      <w:bookmarkEnd w:id="46"/>
    </w:p>
    <w:p w14:paraId="4F96A6F9" w14:textId="77777777" w:rsidR="00723D80" w:rsidRPr="00F74B2D" w:rsidRDefault="00723D80" w:rsidP="00723D80">
      <w:pPr>
        <w:pStyle w:val="BodyText"/>
        <w:widowControl w:val="0"/>
        <w:rPr>
          <w:rFonts w:ascii="Book Antiqua" w:hAnsi="Book Antiqua"/>
          <w:color w:val="auto"/>
          <w:sz w:val="22"/>
          <w:szCs w:val="22"/>
        </w:rPr>
      </w:pPr>
    </w:p>
    <w:p w14:paraId="61907F0A" w14:textId="77777777" w:rsidR="00723D80" w:rsidRPr="00F74B2D" w:rsidRDefault="00723D80" w:rsidP="00723D80">
      <w:pPr>
        <w:pStyle w:val="BodyText"/>
        <w:widowControl w:val="0"/>
        <w:rPr>
          <w:rFonts w:ascii="Book Antiqua" w:hAnsi="Book Antiqua"/>
          <w:sz w:val="22"/>
          <w:szCs w:val="22"/>
        </w:rPr>
      </w:pPr>
      <w:r w:rsidRPr="00F74B2D">
        <w:rPr>
          <w:rFonts w:ascii="Book Antiqua" w:hAnsi="Book Antiqua"/>
          <w:sz w:val="22"/>
          <w:szCs w:val="22"/>
        </w:rPr>
        <w:t>Con base en el criterio de descentralización de la gestión operativa, las instituciones contratantes son responsables de diseñar sus pliegos de condiciones y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el pliego de condiciones y en sus especificaciones técnicas.</w:t>
      </w:r>
    </w:p>
    <w:p w14:paraId="7F6681A3" w14:textId="77777777" w:rsidR="00723D80" w:rsidRPr="00F74B2D" w:rsidRDefault="00723D80" w:rsidP="00723D80">
      <w:pPr>
        <w:pStyle w:val="BodyText"/>
        <w:widowControl w:val="0"/>
        <w:rPr>
          <w:rFonts w:ascii="Book Antiqua" w:hAnsi="Book Antiqua"/>
          <w:sz w:val="22"/>
          <w:szCs w:val="22"/>
        </w:rPr>
      </w:pPr>
    </w:p>
    <w:p w14:paraId="1A8856B5" w14:textId="77777777" w:rsidR="00723D80" w:rsidRPr="00F74B2D" w:rsidRDefault="00723D80" w:rsidP="00723D80">
      <w:pPr>
        <w:pStyle w:val="BodyText"/>
        <w:widowControl w:val="0"/>
        <w:rPr>
          <w:rFonts w:ascii="Book Antiqua" w:hAnsi="Book Antiqua"/>
          <w:sz w:val="22"/>
          <w:szCs w:val="22"/>
          <w:lang w:val="es-ES"/>
        </w:rPr>
      </w:pPr>
    </w:p>
    <w:p w14:paraId="7B732768" w14:textId="77777777" w:rsidR="00723D80" w:rsidRPr="00F74B2D" w:rsidRDefault="00723D80" w:rsidP="00723D80">
      <w:pPr>
        <w:pStyle w:val="Heading3"/>
        <w:rPr>
          <w:b w:val="0"/>
          <w:bCs w:val="0"/>
          <w:szCs w:val="22"/>
        </w:rPr>
      </w:pPr>
      <w:bookmarkStart w:id="47" w:name="_Toc193355984"/>
      <w:r w:rsidRPr="00F74B2D">
        <w:rPr>
          <w:szCs w:val="22"/>
        </w:rPr>
        <w:t>Documentación de la oferta técnica “Sobre A”</w:t>
      </w:r>
      <w:bookmarkEnd w:id="47"/>
    </w:p>
    <w:p w14:paraId="0BBBAFD4" w14:textId="77777777" w:rsidR="00723D80" w:rsidRPr="00F74B2D" w:rsidRDefault="00723D80" w:rsidP="00723D80">
      <w:pPr>
        <w:pStyle w:val="BodyText"/>
        <w:widowControl w:val="0"/>
        <w:rPr>
          <w:rFonts w:ascii="Book Antiqua" w:hAnsi="Book Antiqua"/>
          <w:b/>
          <w:sz w:val="22"/>
          <w:szCs w:val="22"/>
        </w:rPr>
      </w:pPr>
    </w:p>
    <w:p w14:paraId="3A5512FC" w14:textId="77777777" w:rsidR="00723D80" w:rsidRPr="00F74B2D" w:rsidRDefault="00723D80" w:rsidP="00723D80">
      <w:pPr>
        <w:pStyle w:val="Heading4"/>
        <w:ind w:left="1276"/>
        <w:rPr>
          <w:rFonts w:ascii="Book Antiqua" w:hAnsi="Book Antiqua"/>
          <w:szCs w:val="22"/>
        </w:rPr>
      </w:pPr>
      <w:bookmarkStart w:id="48" w:name="_Toc193355985"/>
      <w:r w:rsidRPr="00F74B2D">
        <w:rPr>
          <w:rFonts w:ascii="Book Antiqua" w:hAnsi="Book Antiqua"/>
          <w:szCs w:val="22"/>
        </w:rPr>
        <w:t>11.1.1 Credenciales:</w:t>
      </w:r>
      <w:bookmarkEnd w:id="48"/>
    </w:p>
    <w:p w14:paraId="6CC62583" w14:textId="77777777" w:rsidR="00723D80" w:rsidRPr="00F74B2D" w:rsidRDefault="00723D80" w:rsidP="00723D80">
      <w:pPr>
        <w:pStyle w:val="BodyText"/>
        <w:widowControl w:val="0"/>
        <w:rPr>
          <w:rFonts w:ascii="Book Antiqua" w:hAnsi="Book Antiqua"/>
          <w:sz w:val="22"/>
          <w:szCs w:val="22"/>
          <w:lang w:val="es-ES"/>
        </w:rPr>
      </w:pPr>
    </w:p>
    <w:p w14:paraId="0899F5E0" w14:textId="77777777" w:rsidR="00723D80" w:rsidRPr="00F74B2D" w:rsidRDefault="00723D80" w:rsidP="00723D80">
      <w:pPr>
        <w:pStyle w:val="ListParagraph"/>
        <w:numPr>
          <w:ilvl w:val="0"/>
          <w:numId w:val="8"/>
        </w:numPr>
        <w:jc w:val="both"/>
        <w:rPr>
          <w:rFonts w:ascii="Book Antiqua" w:hAnsi="Book Antiqua"/>
          <w:b/>
          <w:sz w:val="22"/>
          <w:szCs w:val="22"/>
        </w:rPr>
      </w:pPr>
      <w:bookmarkStart w:id="49" w:name="_Hlk151548751"/>
      <w:r w:rsidRPr="00F74B2D">
        <w:rPr>
          <w:rFonts w:ascii="Book Antiqua" w:hAnsi="Book Antiqua"/>
          <w:b/>
          <w:sz w:val="22"/>
          <w:szCs w:val="22"/>
        </w:rPr>
        <w:t xml:space="preserve">Documentación Legal: </w:t>
      </w:r>
    </w:p>
    <w:p w14:paraId="157A396A" w14:textId="77777777" w:rsidR="00723D80" w:rsidRPr="00F74B2D" w:rsidRDefault="00723D80" w:rsidP="00723D80">
      <w:pPr>
        <w:pStyle w:val="ListParagraph"/>
        <w:numPr>
          <w:ilvl w:val="0"/>
          <w:numId w:val="0"/>
        </w:numPr>
        <w:ind w:left="720"/>
        <w:jc w:val="both"/>
        <w:rPr>
          <w:rFonts w:ascii="Book Antiqua" w:hAnsi="Book Antiqua"/>
          <w:b/>
          <w:sz w:val="22"/>
          <w:szCs w:val="22"/>
        </w:rPr>
      </w:pPr>
    </w:p>
    <w:p w14:paraId="0CF96357"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color w:val="auto"/>
          <w:sz w:val="22"/>
          <w:szCs w:val="22"/>
          <w:lang w:val="es-ES"/>
        </w:rPr>
      </w:pPr>
      <w:r w:rsidRPr="00F74B2D">
        <w:rPr>
          <w:rFonts w:ascii="Book Antiqua" w:hAnsi="Book Antiqua"/>
          <w:sz w:val="22"/>
          <w:szCs w:val="22"/>
          <w:lang w:val="es-ES"/>
        </w:rPr>
        <w:t xml:space="preserve">Formulario de Presentación de Oferta </w:t>
      </w:r>
      <w:r w:rsidRPr="006C0401">
        <w:rPr>
          <w:rFonts w:ascii="Book Antiqua" w:hAnsi="Book Antiqua"/>
          <w:b/>
          <w:color w:val="000000" w:themeColor="text1"/>
          <w:sz w:val="22"/>
          <w:szCs w:val="22"/>
        </w:rPr>
        <w:t>(SNCC.F.034)</w:t>
      </w:r>
    </w:p>
    <w:p w14:paraId="5664AD30"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 xml:space="preserve">Formulario de Información sobre el(la) Oferente </w:t>
      </w:r>
      <w:r w:rsidRPr="00602586">
        <w:rPr>
          <w:rFonts w:ascii="Book Antiqua" w:hAnsi="Book Antiqua"/>
          <w:b/>
          <w:color w:val="000000" w:themeColor="text1"/>
          <w:sz w:val="22"/>
          <w:szCs w:val="22"/>
        </w:rPr>
        <w:t>(SNCC.F.042)</w:t>
      </w:r>
    </w:p>
    <w:p w14:paraId="6F54E732"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Estar al día con sus obligaciones fiscales en la Dirección General de Impuestos Internos (DGII), no tiene que ser depositado, será verificado en línea por la institución.</w:t>
      </w:r>
    </w:p>
    <w:p w14:paraId="2736646C"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Estar al día con el pago de sus obligaciones de la Seguridad Social en la Tesorería de la Seguridad Social (TSS), no tiene que ser depositado, será verificado en línea por la institución.</w:t>
      </w:r>
    </w:p>
    <w:p w14:paraId="6CB7556E"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bookmarkStart w:id="50" w:name="_Hlk159339665"/>
      <w:r w:rsidRPr="00F74B2D">
        <w:rPr>
          <w:rFonts w:ascii="Book Antiqua" w:hAnsi="Book Antiqua"/>
          <w:sz w:val="22"/>
          <w:szCs w:val="22"/>
          <w:lang w:val="es-ES"/>
        </w:rPr>
        <w:t xml:space="preserve">Registro de Proveedores del Estado (RPE), emitido por la Dirección General de Contrataciones Públicas, debe tener inscrita, conforme a la codificación UNSPSC la actividad </w:t>
      </w:r>
      <w:r w:rsidRPr="00910C44">
        <w:rPr>
          <w:rFonts w:ascii="Book Antiqua" w:hAnsi="Book Antiqua"/>
          <w:color w:val="auto"/>
          <w:sz w:val="22"/>
          <w:szCs w:val="22"/>
          <w:lang w:val="es-ES"/>
        </w:rPr>
        <w:t xml:space="preserve">comercial 72100000, referida </w:t>
      </w:r>
      <w:r w:rsidRPr="00F74B2D">
        <w:rPr>
          <w:rFonts w:ascii="Book Antiqua" w:hAnsi="Book Antiqua"/>
          <w:sz w:val="22"/>
          <w:szCs w:val="22"/>
          <w:lang w:val="es-ES"/>
        </w:rPr>
        <w:t xml:space="preserve">en el numeral </w:t>
      </w:r>
      <w:bookmarkStart w:id="51" w:name="_Hlk159334617"/>
      <w:r w:rsidRPr="00910C44">
        <w:rPr>
          <w:rFonts w:ascii="Book Antiqua" w:hAnsi="Book Antiqua"/>
          <w:color w:val="auto"/>
          <w:sz w:val="22"/>
          <w:szCs w:val="22"/>
          <w:lang w:val="es-ES"/>
        </w:rPr>
        <w:t>DOS (2)</w:t>
      </w:r>
      <w:bookmarkEnd w:id="51"/>
      <w:r w:rsidRPr="00910C44">
        <w:rPr>
          <w:rFonts w:ascii="Book Antiqua" w:hAnsi="Book Antiqua"/>
          <w:color w:val="auto"/>
          <w:sz w:val="22"/>
          <w:szCs w:val="22"/>
          <w:lang w:val="es-ES"/>
        </w:rPr>
        <w:t xml:space="preserve"> sobre </w:t>
      </w:r>
      <w:r w:rsidRPr="00F74B2D">
        <w:rPr>
          <w:rFonts w:ascii="Book Antiqua" w:hAnsi="Book Antiqua"/>
          <w:sz w:val="22"/>
          <w:szCs w:val="22"/>
          <w:lang w:val="es-ES"/>
        </w:rPr>
        <w:t>“objeto del procedimiento de selección” de este pliego, no tiene que ser depositado, será verificado en línea por la institución.</w:t>
      </w:r>
    </w:p>
    <w:bookmarkEnd w:id="50"/>
    <w:p w14:paraId="505540C4"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Copia del Registro Mercantil expedido por la Cámara de Comercio y Producción correspondiente (vigente).</w:t>
      </w:r>
    </w:p>
    <w:p w14:paraId="71A276F1"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Copia de los Estatutos sociales vigentes debidamente registrado</w:t>
      </w:r>
      <w:r w:rsidRPr="00F74B2D">
        <w:rPr>
          <w:rFonts w:ascii="Book Antiqua" w:hAnsi="Book Antiqua"/>
          <w:color w:val="auto"/>
          <w:sz w:val="22"/>
          <w:szCs w:val="22"/>
          <w:lang w:val="es-ES"/>
        </w:rPr>
        <w:t>s</w:t>
      </w:r>
      <w:r w:rsidRPr="00F74B2D">
        <w:rPr>
          <w:rFonts w:ascii="Book Antiqua" w:hAnsi="Book Antiqua"/>
          <w:sz w:val="22"/>
          <w:szCs w:val="22"/>
          <w:lang w:val="es-ES"/>
        </w:rPr>
        <w:t xml:space="preserve"> en la Cámara de Comercio y Producción correspondiente.</w:t>
      </w:r>
    </w:p>
    <w:p w14:paraId="00B9F04B"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 xml:space="preserve">Copia de la nómina de accionistas y acta de la última asamblea realizada debidamente registrada por ante la Cámara de Comercio y Producción correspondiente. </w:t>
      </w:r>
    </w:p>
    <w:p w14:paraId="784420B8"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w:t>
      </w:r>
    </w:p>
    <w:p w14:paraId="68A82AE1"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bookmarkStart w:id="52" w:name="_Hlk159339770"/>
      <w:r w:rsidRPr="00F74B2D">
        <w:rPr>
          <w:rFonts w:ascii="Book Antiqua" w:hAnsi="Book Antiqua"/>
          <w:sz w:val="22"/>
          <w:szCs w:val="22"/>
          <w:lang w:val="es-ES"/>
        </w:rPr>
        <w:t>Formulario del Compromiso ético de proveedores (as) del Estado</w:t>
      </w:r>
      <w:r w:rsidRPr="00F74B2D">
        <w:rPr>
          <w:rStyle w:val="FootnoteReference"/>
          <w:rFonts w:ascii="Book Antiqua" w:hAnsi="Book Antiqua"/>
          <w:sz w:val="22"/>
          <w:szCs w:val="22"/>
          <w:lang w:val="es-ES"/>
        </w:rPr>
        <w:footnoteReference w:id="5"/>
      </w:r>
      <w:r w:rsidRPr="00F74B2D">
        <w:rPr>
          <w:rFonts w:ascii="Book Antiqua" w:hAnsi="Book Antiqua"/>
          <w:sz w:val="22"/>
          <w:szCs w:val="22"/>
          <w:lang w:val="es-ES"/>
        </w:rPr>
        <w:t xml:space="preserve"> debidamente firmado y sellado. </w:t>
      </w:r>
    </w:p>
    <w:bookmarkEnd w:id="52"/>
    <w:p w14:paraId="1681DEAB" w14:textId="77777777" w:rsidR="00723D80" w:rsidRPr="00F74B2D" w:rsidRDefault="00723D80" w:rsidP="00723D80">
      <w:pPr>
        <w:pStyle w:val="BodyText"/>
        <w:widowControl w:val="0"/>
        <w:numPr>
          <w:ilvl w:val="0"/>
          <w:numId w:val="20"/>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rPr>
        <w:t xml:space="preserve">Declaración jurada simple (no requiere firma de notario público) del oferente manifestando </w:t>
      </w:r>
      <w:r w:rsidRPr="00F74B2D">
        <w:rPr>
          <w:rFonts w:ascii="Book Antiqua" w:hAnsi="Book Antiqua"/>
          <w:sz w:val="22"/>
          <w:szCs w:val="22"/>
        </w:rPr>
        <w:lastRenderedPageBreak/>
        <w:t>que no se encuentra dentro de las prohibiciones en el artículo 8 numeral 3 y artículo 14 de la Ley núm. 340-06 y sus modificaciones.</w:t>
      </w:r>
    </w:p>
    <w:p w14:paraId="5B1927E5" w14:textId="3EA4A3CD" w:rsidR="00723D80" w:rsidRPr="00F74B2D" w:rsidRDefault="00723D80" w:rsidP="00723D80">
      <w:pPr>
        <w:pStyle w:val="BodyText"/>
        <w:widowControl w:val="0"/>
        <w:autoSpaceDE/>
        <w:autoSpaceDN/>
        <w:adjustRightInd/>
        <w:rPr>
          <w:rFonts w:ascii="Book Antiqua" w:hAnsi="Book Antiqua"/>
          <w:sz w:val="22"/>
          <w:szCs w:val="22"/>
          <w:lang w:val="es-ES"/>
        </w:rPr>
      </w:pPr>
      <w:r w:rsidRPr="00F74B2D">
        <w:rPr>
          <w:rFonts w:ascii="Book Antiqua" w:hAnsi="Book Antiqua"/>
          <w:color w:val="0000FF"/>
          <w:sz w:val="22"/>
          <w:szCs w:val="22"/>
          <w:lang w:eastAsia="en-US"/>
        </w:rPr>
        <w:t xml:space="preserve">   </w:t>
      </w:r>
    </w:p>
    <w:p w14:paraId="6F1C5B7F" w14:textId="647BEBA7" w:rsidR="00723D80" w:rsidRPr="00947DFA" w:rsidRDefault="00723D80" w:rsidP="00327EA7">
      <w:pPr>
        <w:pStyle w:val="Heading2"/>
        <w:rPr>
          <w:lang w:val="es-ES"/>
        </w:rPr>
      </w:pPr>
      <w:r w:rsidRPr="00947DFA">
        <w:t xml:space="preserve">Poder de representación </w:t>
      </w:r>
    </w:p>
    <w:p w14:paraId="2DEF1924" w14:textId="77777777" w:rsidR="00723D80" w:rsidRPr="00947DFA" w:rsidRDefault="00723D80" w:rsidP="00327EA7">
      <w:pPr>
        <w:pStyle w:val="Heading2"/>
      </w:pPr>
      <w:r w:rsidRPr="00947DFA">
        <w:t>Documento de identidad del oferente y/o representante y/o de los directivos, representantes y accionistas/socios principales que representen más del (10%) del capital social.</w:t>
      </w:r>
    </w:p>
    <w:p w14:paraId="48A43340" w14:textId="77777777" w:rsidR="00723D80" w:rsidRPr="00947DFA" w:rsidRDefault="00723D80" w:rsidP="00327EA7">
      <w:pPr>
        <w:pStyle w:val="Heading2"/>
      </w:pPr>
      <w:r w:rsidRPr="00947DFA">
        <w:t>Certificación de no antecedentes penales lo cual será verificado en línea por la institución.</w:t>
      </w:r>
    </w:p>
    <w:p w14:paraId="5E4EE86D" w14:textId="77777777" w:rsidR="00723D80" w:rsidRPr="00947DFA" w:rsidRDefault="00723D80" w:rsidP="00327EA7">
      <w:pPr>
        <w:pStyle w:val="Heading2"/>
      </w:pPr>
      <w:r w:rsidRPr="00947DFA">
        <w:t>Certificación MIPYMES (cuando aplique)</w:t>
      </w:r>
    </w:p>
    <w:p w14:paraId="1437970F" w14:textId="77777777" w:rsidR="00723D80" w:rsidRPr="00947DFA" w:rsidRDefault="00723D80" w:rsidP="00327EA7">
      <w:pPr>
        <w:pStyle w:val="Heading2"/>
      </w:pPr>
      <w:r w:rsidRPr="00947DFA">
        <w:t xml:space="preserve">Copia de la cédula de identidad y electoral </w:t>
      </w:r>
    </w:p>
    <w:bookmarkEnd w:id="49"/>
    <w:p w14:paraId="33AADEC9" w14:textId="77777777" w:rsidR="00723D80" w:rsidRPr="00F74B2D" w:rsidRDefault="00723D80" w:rsidP="00723D80">
      <w:pPr>
        <w:pStyle w:val="BodyText"/>
        <w:widowControl w:val="0"/>
        <w:autoSpaceDE/>
        <w:autoSpaceDN/>
        <w:adjustRightInd/>
        <w:rPr>
          <w:rFonts w:ascii="Book Antiqua" w:hAnsi="Book Antiqua"/>
          <w:b/>
          <w:color w:val="00B050"/>
          <w:sz w:val="22"/>
          <w:szCs w:val="22"/>
          <w:lang w:val="es-ES"/>
        </w:rPr>
      </w:pPr>
    </w:p>
    <w:p w14:paraId="3D3191AC" w14:textId="77777777" w:rsidR="00723D80" w:rsidRPr="00F74B2D" w:rsidRDefault="00723D80" w:rsidP="00723D80">
      <w:pPr>
        <w:pStyle w:val="ListParagraph"/>
        <w:numPr>
          <w:ilvl w:val="0"/>
          <w:numId w:val="8"/>
        </w:numPr>
        <w:jc w:val="both"/>
        <w:rPr>
          <w:rFonts w:ascii="Book Antiqua" w:hAnsi="Book Antiqua"/>
          <w:b/>
          <w:sz w:val="22"/>
          <w:szCs w:val="22"/>
        </w:rPr>
      </w:pPr>
      <w:r w:rsidRPr="00F74B2D">
        <w:rPr>
          <w:rFonts w:ascii="Book Antiqua" w:hAnsi="Book Antiqua"/>
          <w:b/>
          <w:sz w:val="22"/>
          <w:szCs w:val="22"/>
        </w:rPr>
        <w:t>Documentación financiera</w:t>
      </w:r>
      <w:r w:rsidRPr="00F74B2D">
        <w:rPr>
          <w:rStyle w:val="FootnoteReference"/>
          <w:rFonts w:ascii="Book Antiqua" w:hAnsi="Book Antiqua"/>
          <w:b/>
          <w:sz w:val="22"/>
          <w:szCs w:val="22"/>
        </w:rPr>
        <w:footnoteReference w:id="6"/>
      </w:r>
      <w:r w:rsidRPr="00F74B2D">
        <w:rPr>
          <w:rFonts w:ascii="Book Antiqua" w:hAnsi="Book Antiqua"/>
          <w:b/>
          <w:sz w:val="22"/>
          <w:szCs w:val="22"/>
        </w:rPr>
        <w:t>:</w:t>
      </w:r>
    </w:p>
    <w:p w14:paraId="05CDE6DB" w14:textId="2AFBBA50" w:rsidR="00723D80" w:rsidRPr="00EE6D13" w:rsidRDefault="00723D80" w:rsidP="00723D80">
      <w:pPr>
        <w:jc w:val="both"/>
        <w:rPr>
          <w:rFonts w:ascii="Book Antiqua" w:hAnsi="Book Antiqua"/>
          <w:color w:val="FF0000"/>
          <w:sz w:val="22"/>
          <w:szCs w:val="22"/>
          <w:lang w:eastAsia="en-US"/>
        </w:rPr>
      </w:pPr>
    </w:p>
    <w:p w14:paraId="471E1236" w14:textId="77777777" w:rsidR="00723D80" w:rsidRPr="00F26736" w:rsidRDefault="00723D80" w:rsidP="00723D80">
      <w:pPr>
        <w:pStyle w:val="BodyText"/>
        <w:widowControl w:val="0"/>
        <w:numPr>
          <w:ilvl w:val="0"/>
          <w:numId w:val="22"/>
        </w:numPr>
        <w:tabs>
          <w:tab w:val="left" w:pos="426"/>
        </w:tabs>
        <w:autoSpaceDE/>
        <w:autoSpaceDN/>
        <w:adjustRightInd/>
        <w:ind w:left="142" w:firstLine="0"/>
        <w:rPr>
          <w:rFonts w:ascii="Book Antiqua" w:hAnsi="Book Antiqua"/>
          <w:color w:val="auto"/>
          <w:sz w:val="22"/>
          <w:szCs w:val="22"/>
        </w:rPr>
      </w:pPr>
      <w:bookmarkStart w:id="53" w:name="_Hlk154568683"/>
      <w:r w:rsidRPr="00F26736">
        <w:rPr>
          <w:rFonts w:ascii="Book Antiqua" w:hAnsi="Book Antiqua"/>
          <w:color w:val="auto"/>
          <w:sz w:val="22"/>
          <w:szCs w:val="22"/>
        </w:rPr>
        <w:t xml:space="preserve">Copia de las Declaraciones Juradas Anuales del Impuesto Sobre la Renta de Sociedades y Personas Físicas presentadas ante la Dirección General de Impuestos Internos (Formularios IR-1 e IR-2) </w:t>
      </w:r>
    </w:p>
    <w:p w14:paraId="67AD735D" w14:textId="2D081F24" w:rsidR="00723D80" w:rsidRPr="00770E95" w:rsidRDefault="00723D80" w:rsidP="00723D80">
      <w:pPr>
        <w:pStyle w:val="BodyText"/>
        <w:widowControl w:val="0"/>
        <w:numPr>
          <w:ilvl w:val="0"/>
          <w:numId w:val="22"/>
        </w:numPr>
        <w:tabs>
          <w:tab w:val="left" w:pos="426"/>
        </w:tabs>
        <w:autoSpaceDE/>
        <w:autoSpaceDN/>
        <w:adjustRightInd/>
        <w:ind w:left="142" w:firstLine="0"/>
        <w:rPr>
          <w:rFonts w:ascii="Book Antiqua" w:hAnsi="Book Antiqua"/>
          <w:color w:val="auto"/>
          <w:sz w:val="22"/>
          <w:szCs w:val="22"/>
        </w:rPr>
      </w:pPr>
      <w:r w:rsidRPr="00F26736">
        <w:rPr>
          <w:rFonts w:ascii="Book Antiqua" w:hAnsi="Book Antiqua"/>
          <w:color w:val="auto"/>
          <w:sz w:val="22"/>
          <w:szCs w:val="22"/>
          <w:lang w:val="es-ES"/>
        </w:rPr>
        <w:t xml:space="preserve">Estado(s) Financiero(s) del </w:t>
      </w:r>
      <w:r w:rsidR="00F30B24" w:rsidRPr="00F26736">
        <w:rPr>
          <w:rFonts w:ascii="Book Antiqua" w:hAnsi="Book Antiqua"/>
          <w:b/>
          <w:color w:val="auto"/>
          <w:sz w:val="22"/>
          <w:szCs w:val="22"/>
          <w:lang w:val="es-MX"/>
        </w:rPr>
        <w:t>Dos Mil Veintitrés y Dos Mil Veinticuatro (2023-2024)</w:t>
      </w:r>
      <w:r w:rsidRPr="00F26736">
        <w:rPr>
          <w:rFonts w:ascii="Book Antiqua" w:hAnsi="Book Antiqua"/>
          <w:color w:val="auto"/>
          <w:sz w:val="22"/>
          <w:szCs w:val="22"/>
          <w:lang w:val="es-ES"/>
        </w:rPr>
        <w:t xml:space="preserve"> de los último(s) ejercicio(s) contable(s) consecutivo(s)</w:t>
      </w:r>
      <w:r w:rsidRPr="00F26736">
        <w:rPr>
          <w:rFonts w:ascii="Book Antiqua" w:hAnsi="Book Antiqua"/>
          <w:b/>
          <w:color w:val="auto"/>
          <w:sz w:val="22"/>
          <w:szCs w:val="22"/>
          <w:lang w:val="es-MX"/>
        </w:rPr>
        <w:t xml:space="preserve"> </w:t>
      </w:r>
      <w:r w:rsidR="00CE7C76" w:rsidRPr="00F26736">
        <w:rPr>
          <w:rFonts w:ascii="Book Antiqua" w:hAnsi="Book Antiqua"/>
          <w:b/>
          <w:color w:val="auto"/>
          <w:sz w:val="22"/>
          <w:szCs w:val="22"/>
          <w:lang w:val="es-MX"/>
        </w:rPr>
        <w:t>2023-2024</w:t>
      </w:r>
      <w:r w:rsidRPr="00F26736">
        <w:rPr>
          <w:rFonts w:ascii="Book Antiqua" w:hAnsi="Book Antiqua"/>
          <w:color w:val="auto"/>
          <w:sz w:val="22"/>
          <w:szCs w:val="22"/>
          <w:lang w:val="es-ES"/>
        </w:rPr>
        <w:t xml:space="preserve">, </w:t>
      </w:r>
      <w:r w:rsidRPr="00F26736">
        <w:rPr>
          <w:rFonts w:ascii="Book Antiqua" w:hAnsi="Book Antiqua"/>
          <w:color w:val="auto"/>
          <w:sz w:val="22"/>
          <w:szCs w:val="22"/>
        </w:rPr>
        <w:t>certificado(s) por una firma de auditores o un CPA (contador público autorizado</w:t>
      </w:r>
      <w:r w:rsidRPr="00770E95">
        <w:rPr>
          <w:rFonts w:ascii="Book Antiqua" w:hAnsi="Book Antiqua"/>
          <w:color w:val="auto"/>
          <w:sz w:val="22"/>
          <w:szCs w:val="22"/>
        </w:rPr>
        <w:t>)</w:t>
      </w:r>
    </w:p>
    <w:p w14:paraId="042F9726" w14:textId="77777777" w:rsidR="00723D80" w:rsidRPr="00770E95" w:rsidRDefault="00723D80" w:rsidP="00723D80">
      <w:pPr>
        <w:pStyle w:val="BodyText"/>
        <w:widowControl w:val="0"/>
        <w:numPr>
          <w:ilvl w:val="0"/>
          <w:numId w:val="22"/>
        </w:numPr>
        <w:tabs>
          <w:tab w:val="left" w:pos="426"/>
        </w:tabs>
        <w:autoSpaceDE/>
        <w:autoSpaceDN/>
        <w:adjustRightInd/>
        <w:ind w:left="142" w:firstLine="0"/>
        <w:rPr>
          <w:rFonts w:ascii="Book Antiqua" w:hAnsi="Book Antiqua"/>
          <w:color w:val="auto"/>
          <w:sz w:val="22"/>
          <w:szCs w:val="22"/>
          <w:lang w:eastAsia="en-US"/>
        </w:rPr>
      </w:pPr>
      <w:r w:rsidRPr="00770E95">
        <w:rPr>
          <w:rFonts w:ascii="Book Antiqua" w:hAnsi="Book Antiqua"/>
          <w:color w:val="auto"/>
          <w:sz w:val="22"/>
          <w:szCs w:val="22"/>
          <w:lang w:eastAsia="en-US"/>
        </w:rPr>
        <w:t>Cartas bancarias, certificaciones de líneas de crédito, etc.</w:t>
      </w:r>
    </w:p>
    <w:bookmarkEnd w:id="53"/>
    <w:p w14:paraId="30C6308C" w14:textId="77777777" w:rsidR="00723D80" w:rsidRPr="00770E95" w:rsidRDefault="00723D80" w:rsidP="00723D80">
      <w:pPr>
        <w:pStyle w:val="BodyText"/>
        <w:widowControl w:val="0"/>
        <w:autoSpaceDE/>
        <w:autoSpaceDN/>
        <w:adjustRightInd/>
        <w:rPr>
          <w:rFonts w:ascii="Book Antiqua" w:hAnsi="Book Antiqua"/>
          <w:strike/>
          <w:color w:val="auto"/>
          <w:sz w:val="22"/>
          <w:szCs w:val="22"/>
          <w:lang w:val="es-ES"/>
        </w:rPr>
      </w:pPr>
    </w:p>
    <w:p w14:paraId="3E4136FD" w14:textId="77777777" w:rsidR="00723D80" w:rsidRPr="00141069" w:rsidRDefault="00723D80" w:rsidP="00723D80">
      <w:pPr>
        <w:pStyle w:val="Heading4"/>
        <w:ind w:left="1276"/>
        <w:rPr>
          <w:rFonts w:ascii="Book Antiqua" w:hAnsi="Book Antiqua"/>
          <w:color w:val="000000" w:themeColor="text1"/>
          <w:szCs w:val="22"/>
        </w:rPr>
      </w:pPr>
      <w:bookmarkStart w:id="54" w:name="_Toc193355986"/>
      <w:r w:rsidRPr="00F74B2D">
        <w:rPr>
          <w:rFonts w:ascii="Book Antiqua" w:hAnsi="Book Antiqua"/>
          <w:szCs w:val="22"/>
        </w:rPr>
        <w:t xml:space="preserve">11.1.2 Documentación técnica: </w:t>
      </w:r>
      <w:r w:rsidRPr="00141069">
        <w:rPr>
          <w:rFonts w:ascii="Book Antiqua" w:hAnsi="Book Antiqua"/>
          <w:color w:val="000000" w:themeColor="text1"/>
          <w:szCs w:val="22"/>
          <w:lang w:val="es-MX"/>
        </w:rPr>
        <w:t>[No subsanable]</w:t>
      </w:r>
      <w:bookmarkEnd w:id="54"/>
    </w:p>
    <w:p w14:paraId="66E7505D" w14:textId="77777777" w:rsidR="00723D80" w:rsidRPr="00F74B2D" w:rsidRDefault="00723D80" w:rsidP="00723D80">
      <w:pPr>
        <w:pStyle w:val="ListParagraph"/>
        <w:numPr>
          <w:ilvl w:val="0"/>
          <w:numId w:val="0"/>
        </w:numPr>
        <w:ind w:left="720"/>
        <w:jc w:val="both"/>
        <w:rPr>
          <w:rFonts w:ascii="Book Antiqua" w:hAnsi="Book Antiqua"/>
          <w:b/>
          <w:sz w:val="22"/>
          <w:szCs w:val="22"/>
        </w:rPr>
      </w:pPr>
    </w:p>
    <w:p w14:paraId="331B15FE" w14:textId="77777777" w:rsidR="00723D80" w:rsidRPr="00451F20" w:rsidRDefault="00723D80" w:rsidP="00723D80">
      <w:pPr>
        <w:pStyle w:val="BodyText"/>
        <w:widowControl w:val="0"/>
        <w:numPr>
          <w:ilvl w:val="0"/>
          <w:numId w:val="26"/>
        </w:numPr>
        <w:tabs>
          <w:tab w:val="left" w:pos="426"/>
        </w:tabs>
        <w:autoSpaceDE/>
        <w:autoSpaceDN/>
        <w:adjustRightInd/>
        <w:ind w:left="426"/>
        <w:rPr>
          <w:rFonts w:ascii="Book Antiqua" w:hAnsi="Book Antiqua"/>
          <w:color w:val="auto"/>
          <w:sz w:val="22"/>
          <w:szCs w:val="22"/>
          <w:lang w:eastAsia="en-US"/>
        </w:rPr>
      </w:pPr>
      <w:bookmarkStart w:id="55" w:name="_Hlk151899620"/>
      <w:r w:rsidRPr="00451F20">
        <w:rPr>
          <w:rFonts w:ascii="Book Antiqua" w:hAnsi="Book Antiqua"/>
          <w:color w:val="auto"/>
          <w:sz w:val="22"/>
          <w:szCs w:val="22"/>
          <w:lang w:eastAsia="en-US"/>
        </w:rPr>
        <w:t xml:space="preserve">Plan de Trabajo, </w:t>
      </w:r>
    </w:p>
    <w:p w14:paraId="3127754F" w14:textId="77777777" w:rsidR="00723D80" w:rsidRPr="00451F20" w:rsidRDefault="00723D80" w:rsidP="00723D80">
      <w:pPr>
        <w:pStyle w:val="BodyText"/>
        <w:widowControl w:val="0"/>
        <w:numPr>
          <w:ilvl w:val="0"/>
          <w:numId w:val="26"/>
        </w:numPr>
        <w:tabs>
          <w:tab w:val="left" w:pos="426"/>
        </w:tabs>
        <w:autoSpaceDE/>
        <w:autoSpaceDN/>
        <w:adjustRightInd/>
        <w:ind w:left="426"/>
        <w:rPr>
          <w:rFonts w:ascii="Book Antiqua" w:hAnsi="Book Antiqua"/>
          <w:color w:val="auto"/>
          <w:sz w:val="22"/>
          <w:szCs w:val="22"/>
          <w:lang w:eastAsia="en-US"/>
        </w:rPr>
      </w:pPr>
      <w:r w:rsidRPr="00451F20">
        <w:rPr>
          <w:rFonts w:ascii="Book Antiqua" w:hAnsi="Book Antiqua"/>
          <w:color w:val="auto"/>
          <w:sz w:val="22"/>
          <w:szCs w:val="22"/>
          <w:lang w:eastAsia="en-US"/>
        </w:rPr>
        <w:t>Listado de Partidas con volumetría,</w:t>
      </w:r>
    </w:p>
    <w:p w14:paraId="51CC2ED7" w14:textId="77777777" w:rsidR="00723D80" w:rsidRPr="00F74B2D" w:rsidRDefault="00723D80" w:rsidP="00723D80">
      <w:pPr>
        <w:pStyle w:val="BodyText"/>
        <w:widowControl w:val="0"/>
        <w:numPr>
          <w:ilvl w:val="0"/>
          <w:numId w:val="26"/>
        </w:numPr>
        <w:tabs>
          <w:tab w:val="left" w:pos="426"/>
        </w:tabs>
        <w:autoSpaceDE/>
        <w:autoSpaceDN/>
        <w:adjustRightInd/>
        <w:ind w:left="426"/>
        <w:rPr>
          <w:rFonts w:ascii="Book Antiqua" w:hAnsi="Book Antiqua"/>
          <w:color w:val="0000FF"/>
          <w:sz w:val="22"/>
          <w:szCs w:val="22"/>
          <w:lang w:eastAsia="en-US"/>
        </w:rPr>
      </w:pPr>
      <w:r w:rsidRPr="00451F20">
        <w:rPr>
          <w:rFonts w:ascii="Book Antiqua" w:hAnsi="Book Antiqua"/>
          <w:color w:val="auto"/>
          <w:sz w:val="22"/>
          <w:szCs w:val="22"/>
          <w:lang w:eastAsia="en-US"/>
        </w:rPr>
        <w:t xml:space="preserve">Cronograma de Ejecución de Obra </w:t>
      </w:r>
      <w:bookmarkStart w:id="56" w:name="_Hlk159339903"/>
    </w:p>
    <w:p w14:paraId="212DD176" w14:textId="33305A01" w:rsidR="00723D80" w:rsidRPr="00F74B2D" w:rsidRDefault="00723D80" w:rsidP="00F66B8A">
      <w:pPr>
        <w:pStyle w:val="BodyText"/>
        <w:widowControl w:val="0"/>
        <w:tabs>
          <w:tab w:val="left" w:pos="426"/>
        </w:tabs>
        <w:autoSpaceDE/>
        <w:autoSpaceDN/>
        <w:adjustRightInd/>
        <w:ind w:left="68"/>
        <w:rPr>
          <w:rFonts w:ascii="Book Antiqua" w:hAnsi="Book Antiqua"/>
          <w:color w:val="0000FF"/>
          <w:sz w:val="22"/>
          <w:szCs w:val="22"/>
          <w:lang w:eastAsia="en-US"/>
        </w:rPr>
      </w:pPr>
    </w:p>
    <w:p w14:paraId="75C97029" w14:textId="4E420D9B" w:rsidR="00723D80" w:rsidRPr="00F74B2D" w:rsidRDefault="00723D80" w:rsidP="00F66B8A">
      <w:pPr>
        <w:pStyle w:val="BodyText"/>
        <w:widowControl w:val="0"/>
        <w:tabs>
          <w:tab w:val="left" w:pos="426"/>
        </w:tabs>
        <w:autoSpaceDE/>
        <w:autoSpaceDN/>
        <w:adjustRightInd/>
        <w:ind w:left="68"/>
        <w:rPr>
          <w:rFonts w:ascii="Book Antiqua" w:hAnsi="Book Antiqua"/>
          <w:color w:val="0000FF"/>
          <w:sz w:val="22"/>
          <w:szCs w:val="22"/>
          <w:lang w:eastAsia="en-US"/>
        </w:rPr>
      </w:pPr>
    </w:p>
    <w:bookmarkEnd w:id="55"/>
    <w:bookmarkEnd w:id="56"/>
    <w:p w14:paraId="4BE0BBFF" w14:textId="77777777" w:rsidR="00723D80" w:rsidRPr="00F74B2D" w:rsidRDefault="00723D80" w:rsidP="00723D80">
      <w:pPr>
        <w:jc w:val="both"/>
        <w:rPr>
          <w:rFonts w:ascii="Book Antiqua" w:hAnsi="Book Antiqua"/>
          <w:b/>
          <w:color w:val="00B050"/>
          <w:sz w:val="22"/>
          <w:szCs w:val="22"/>
        </w:rPr>
      </w:pPr>
    </w:p>
    <w:p w14:paraId="0798FD15" w14:textId="77777777" w:rsidR="00723D80" w:rsidRPr="00F74B2D" w:rsidRDefault="00723D80" w:rsidP="00723D80">
      <w:pPr>
        <w:pStyle w:val="ListParagraph"/>
        <w:numPr>
          <w:ilvl w:val="0"/>
          <w:numId w:val="23"/>
        </w:numPr>
        <w:jc w:val="both"/>
        <w:rPr>
          <w:rFonts w:ascii="Book Antiqua" w:hAnsi="Book Antiqua"/>
          <w:b/>
          <w:color w:val="000000" w:themeColor="text1"/>
          <w:sz w:val="22"/>
          <w:szCs w:val="22"/>
        </w:rPr>
      </w:pPr>
      <w:r w:rsidRPr="00F74B2D">
        <w:rPr>
          <w:rFonts w:ascii="Book Antiqua" w:hAnsi="Book Antiqua"/>
          <w:b/>
          <w:bCs/>
          <w:color w:val="000000" w:themeColor="text1"/>
          <w:sz w:val="22"/>
          <w:szCs w:val="22"/>
        </w:rPr>
        <w:t xml:space="preserve">De la </w:t>
      </w:r>
      <w:r w:rsidRPr="00F74B2D">
        <w:rPr>
          <w:rFonts w:ascii="Book Antiqua" w:hAnsi="Book Antiqua"/>
          <w:b/>
          <w:color w:val="000000" w:themeColor="text1"/>
          <w:sz w:val="22"/>
          <w:szCs w:val="22"/>
        </w:rPr>
        <w:t>Persona jurídica:</w:t>
      </w:r>
      <w:r w:rsidRPr="00F74B2D">
        <w:rPr>
          <w:rFonts w:ascii="Book Antiqua" w:hAnsi="Book Antiqua"/>
          <w:b/>
          <w:color w:val="990000"/>
          <w:sz w:val="22"/>
          <w:szCs w:val="22"/>
          <w:lang w:val="es-MX"/>
        </w:rPr>
        <w:t xml:space="preserve"> </w:t>
      </w:r>
    </w:p>
    <w:p w14:paraId="1331C122" w14:textId="77777777" w:rsidR="00723D80" w:rsidRPr="00F74B2D" w:rsidRDefault="00723D80" w:rsidP="00723D80">
      <w:pPr>
        <w:pStyle w:val="ListParagraph"/>
        <w:numPr>
          <w:ilvl w:val="0"/>
          <w:numId w:val="0"/>
        </w:numPr>
        <w:ind w:left="709" w:hanging="567"/>
        <w:jc w:val="both"/>
        <w:rPr>
          <w:rFonts w:ascii="Book Antiqua" w:hAnsi="Book Antiqua"/>
          <w:b/>
          <w:color w:val="000000" w:themeColor="text1"/>
          <w:sz w:val="22"/>
          <w:szCs w:val="22"/>
        </w:rPr>
      </w:pPr>
    </w:p>
    <w:p w14:paraId="76CAF929" w14:textId="77777777" w:rsidR="00723D80" w:rsidRPr="00E84B8F" w:rsidRDefault="00723D80" w:rsidP="00723D80">
      <w:pPr>
        <w:numPr>
          <w:ilvl w:val="0"/>
          <w:numId w:val="24"/>
        </w:numPr>
        <w:tabs>
          <w:tab w:val="left" w:pos="284"/>
          <w:tab w:val="left" w:pos="9090"/>
        </w:tabs>
        <w:autoSpaceDE w:val="0"/>
        <w:autoSpaceDN w:val="0"/>
        <w:adjustRightInd w:val="0"/>
        <w:ind w:left="567" w:right="74" w:firstLine="0"/>
        <w:jc w:val="both"/>
        <w:rPr>
          <w:rFonts w:ascii="Book Antiqua" w:hAnsi="Book Antiqua"/>
          <w:color w:val="000000" w:themeColor="text1"/>
          <w:sz w:val="22"/>
          <w:szCs w:val="22"/>
        </w:rPr>
      </w:pPr>
      <w:r w:rsidRPr="00AE6D0D">
        <w:rPr>
          <w:rFonts w:ascii="Book Antiqua" w:hAnsi="Book Antiqua"/>
          <w:color w:val="FF0000"/>
          <w:sz w:val="22"/>
          <w:szCs w:val="22"/>
        </w:rPr>
        <w:t xml:space="preserve"> </w:t>
      </w:r>
      <w:r w:rsidRPr="00E84B8F">
        <w:rPr>
          <w:rFonts w:ascii="Book Antiqua" w:hAnsi="Book Antiqua"/>
          <w:color w:val="000000" w:themeColor="text1"/>
          <w:sz w:val="22"/>
          <w:szCs w:val="22"/>
        </w:rPr>
        <w:t>Formulario de experiencia como contratista (SNCC.D.049) con el fin de acreditar [Insertar el detalle de la experiencia solicitada que debe ser demostrada]</w:t>
      </w:r>
    </w:p>
    <w:p w14:paraId="63C5827E" w14:textId="77777777" w:rsidR="00723D80" w:rsidRPr="00EB3133" w:rsidRDefault="00723D80" w:rsidP="00723D80">
      <w:pPr>
        <w:numPr>
          <w:ilvl w:val="0"/>
          <w:numId w:val="24"/>
        </w:numPr>
        <w:tabs>
          <w:tab w:val="left" w:pos="9090"/>
        </w:tabs>
        <w:autoSpaceDE w:val="0"/>
        <w:autoSpaceDN w:val="0"/>
        <w:adjustRightInd w:val="0"/>
        <w:ind w:left="567" w:right="74" w:firstLine="0"/>
        <w:jc w:val="both"/>
        <w:rPr>
          <w:rFonts w:ascii="Book Antiqua" w:hAnsi="Book Antiqua"/>
          <w:color w:val="000000" w:themeColor="text1"/>
          <w:sz w:val="22"/>
          <w:szCs w:val="22"/>
          <w:lang w:eastAsia="en-US"/>
        </w:rPr>
      </w:pPr>
      <w:r w:rsidRPr="00E84B8F">
        <w:rPr>
          <w:rFonts w:ascii="Book Antiqua" w:hAnsi="Book Antiqua"/>
          <w:color w:val="000000" w:themeColor="text1"/>
          <w:sz w:val="22"/>
          <w:szCs w:val="22"/>
        </w:rPr>
        <w:t xml:space="preserve">Certificaciones de experiencia solicitada, la cual debe contener, como mínimo: nombre de la institución contratante, el Contratista, el objeto de la obra, las fechas de inicio y </w:t>
      </w:r>
      <w:r w:rsidRPr="00EB3133">
        <w:rPr>
          <w:rFonts w:ascii="Book Antiqua" w:hAnsi="Book Antiqua"/>
          <w:color w:val="000000" w:themeColor="text1"/>
          <w:sz w:val="22"/>
          <w:szCs w:val="22"/>
        </w:rPr>
        <w:t>finalización, el cargo desempeñado, la fecha de emisión y nombres y apellidos de quien suscribe el documento.</w:t>
      </w:r>
    </w:p>
    <w:p w14:paraId="2B2C0B7E" w14:textId="77777777" w:rsidR="00723D80" w:rsidRPr="00EB3133" w:rsidRDefault="00723D80" w:rsidP="00723D80">
      <w:pPr>
        <w:numPr>
          <w:ilvl w:val="0"/>
          <w:numId w:val="24"/>
        </w:numPr>
        <w:tabs>
          <w:tab w:val="left" w:pos="9090"/>
        </w:tabs>
        <w:autoSpaceDE w:val="0"/>
        <w:autoSpaceDN w:val="0"/>
        <w:adjustRightInd w:val="0"/>
        <w:ind w:left="567" w:right="74" w:firstLine="0"/>
        <w:jc w:val="both"/>
        <w:rPr>
          <w:rFonts w:ascii="Book Antiqua" w:hAnsi="Book Antiqua"/>
          <w:color w:val="000000" w:themeColor="text1"/>
          <w:sz w:val="22"/>
          <w:szCs w:val="22"/>
          <w:lang w:eastAsia="en-US"/>
        </w:rPr>
      </w:pPr>
      <w:r w:rsidRPr="00EB3133">
        <w:rPr>
          <w:rFonts w:ascii="Book Antiqua" w:hAnsi="Book Antiqua"/>
          <w:color w:val="000000" w:themeColor="text1"/>
          <w:sz w:val="22"/>
          <w:szCs w:val="22"/>
        </w:rPr>
        <w:t>Formulario de listado de equipo indispensable requerido (SNCC.F.036)</w:t>
      </w:r>
      <w:r w:rsidRPr="00EB3133">
        <w:rPr>
          <w:rStyle w:val="FootnoteReference"/>
          <w:rFonts w:ascii="Book Antiqua" w:hAnsi="Book Antiqua"/>
          <w:color w:val="000000" w:themeColor="text1"/>
          <w:sz w:val="22"/>
          <w:szCs w:val="22"/>
        </w:rPr>
        <w:footnoteReference w:id="7"/>
      </w:r>
      <w:r w:rsidRPr="00EB3133">
        <w:rPr>
          <w:rFonts w:ascii="Book Antiqua" w:hAnsi="Book Antiqua"/>
          <w:color w:val="000000" w:themeColor="text1"/>
          <w:sz w:val="22"/>
          <w:szCs w:val="22"/>
        </w:rPr>
        <w:t xml:space="preserve">, [listar los equipos y sus cantidades indispensables requeridas o eliminar si en las especificaciones técnicas no ha sido indicado el equipo indispensable para la ejecución de la obra] anexar copia de las matrículas y/o facturas y/o carta indicando que es propietario de estos. Para </w:t>
      </w:r>
      <w:r w:rsidRPr="00EB3133">
        <w:rPr>
          <w:rFonts w:ascii="Book Antiqua" w:hAnsi="Book Antiqua"/>
          <w:color w:val="000000" w:themeColor="text1"/>
          <w:sz w:val="22"/>
          <w:szCs w:val="22"/>
        </w:rPr>
        <w:lastRenderedPageBreak/>
        <w:t>equipos alquilados: anexar cotizaciones de alquiler (acompañadas de una carta de compromiso de alquiler en caso de ser adjudicado</w:t>
      </w:r>
      <w:r w:rsidRPr="00EB3133">
        <w:rPr>
          <w:rFonts w:ascii="Book Antiqua" w:hAnsi="Book Antiqua"/>
          <w:color w:val="000000" w:themeColor="text1"/>
          <w:sz w:val="22"/>
          <w:szCs w:val="22"/>
          <w:lang w:eastAsia="en-US"/>
        </w:rPr>
        <w:t>.</w:t>
      </w:r>
      <w:r w:rsidRPr="00EB3133">
        <w:rPr>
          <w:rFonts w:ascii="Book Antiqua" w:hAnsi="Book Antiqua"/>
          <w:color w:val="000000" w:themeColor="text1"/>
          <w:sz w:val="22"/>
          <w:szCs w:val="22"/>
          <w:lang w:val="es-MX"/>
        </w:rPr>
        <w:t xml:space="preserve"> </w:t>
      </w:r>
    </w:p>
    <w:p w14:paraId="53C1B3F1" w14:textId="77777777" w:rsidR="00723D80" w:rsidRPr="00F74B2D" w:rsidRDefault="00723D80" w:rsidP="00723D80">
      <w:pPr>
        <w:tabs>
          <w:tab w:val="left" w:pos="360"/>
          <w:tab w:val="left" w:pos="9090"/>
        </w:tabs>
        <w:autoSpaceDE w:val="0"/>
        <w:autoSpaceDN w:val="0"/>
        <w:adjustRightInd w:val="0"/>
        <w:ind w:right="74"/>
        <w:jc w:val="both"/>
        <w:rPr>
          <w:rFonts w:ascii="Book Antiqua" w:hAnsi="Book Antiqua"/>
          <w:sz w:val="22"/>
          <w:szCs w:val="22"/>
          <w:lang w:val="es-ES"/>
        </w:rPr>
      </w:pPr>
    </w:p>
    <w:p w14:paraId="49211637" w14:textId="77777777" w:rsidR="00723D80" w:rsidRPr="00F74B2D" w:rsidRDefault="00723D80" w:rsidP="00723D80">
      <w:pPr>
        <w:pStyle w:val="ListParagraph"/>
        <w:numPr>
          <w:ilvl w:val="0"/>
          <w:numId w:val="23"/>
        </w:numPr>
        <w:jc w:val="both"/>
        <w:rPr>
          <w:rFonts w:ascii="Book Antiqua" w:hAnsi="Book Antiqua"/>
          <w:b/>
          <w:color w:val="000000" w:themeColor="text1"/>
          <w:sz w:val="22"/>
          <w:szCs w:val="22"/>
        </w:rPr>
      </w:pPr>
      <w:r w:rsidRPr="00F74B2D">
        <w:rPr>
          <w:rFonts w:ascii="Book Antiqua" w:hAnsi="Book Antiqua"/>
          <w:b/>
          <w:color w:val="000000" w:themeColor="text1"/>
          <w:sz w:val="22"/>
          <w:szCs w:val="22"/>
        </w:rPr>
        <w:t>Del personal propuesto:</w:t>
      </w:r>
      <w:r w:rsidRPr="00F74B2D">
        <w:rPr>
          <w:rFonts w:ascii="Book Antiqua" w:hAnsi="Book Antiqua"/>
          <w:b/>
          <w:color w:val="990000"/>
          <w:sz w:val="22"/>
          <w:szCs w:val="22"/>
          <w:lang w:val="es-MX"/>
        </w:rPr>
        <w:t xml:space="preserve"> </w:t>
      </w:r>
      <w:r w:rsidRPr="00F74B2D">
        <w:rPr>
          <w:rFonts w:ascii="Book Antiqua" w:hAnsi="Book Antiqua"/>
          <w:b/>
          <w:color w:val="00B050"/>
          <w:sz w:val="22"/>
          <w:szCs w:val="22"/>
          <w:lang w:val="es-ES"/>
        </w:rPr>
        <w:t xml:space="preserve"> </w:t>
      </w:r>
    </w:p>
    <w:p w14:paraId="155E2AE1" w14:textId="77777777" w:rsidR="00723D80" w:rsidRPr="00F74B2D" w:rsidRDefault="00723D80" w:rsidP="00723D80">
      <w:pPr>
        <w:pStyle w:val="ListParagraph"/>
        <w:numPr>
          <w:ilvl w:val="0"/>
          <w:numId w:val="0"/>
        </w:numPr>
        <w:ind w:left="720"/>
        <w:jc w:val="both"/>
        <w:rPr>
          <w:rFonts w:ascii="Book Antiqua" w:hAnsi="Book Antiqua"/>
          <w:b/>
          <w:color w:val="000000" w:themeColor="text1"/>
          <w:sz w:val="22"/>
          <w:szCs w:val="22"/>
        </w:rPr>
      </w:pPr>
    </w:p>
    <w:p w14:paraId="589FA69F" w14:textId="77777777" w:rsidR="00723D80" w:rsidRPr="00B62DDD" w:rsidRDefault="00723D80" w:rsidP="00723D80">
      <w:pPr>
        <w:numPr>
          <w:ilvl w:val="0"/>
          <w:numId w:val="25"/>
        </w:numPr>
        <w:tabs>
          <w:tab w:val="left" w:pos="9090"/>
        </w:tabs>
        <w:autoSpaceDE w:val="0"/>
        <w:autoSpaceDN w:val="0"/>
        <w:adjustRightInd w:val="0"/>
        <w:ind w:left="567" w:right="72" w:hanging="283"/>
        <w:jc w:val="both"/>
        <w:rPr>
          <w:rFonts w:ascii="Book Antiqua" w:hAnsi="Book Antiqua"/>
          <w:sz w:val="22"/>
          <w:szCs w:val="22"/>
        </w:rPr>
      </w:pPr>
      <w:r w:rsidRPr="00B62DDD">
        <w:rPr>
          <w:rFonts w:ascii="Book Antiqua" w:hAnsi="Book Antiqua"/>
          <w:sz w:val="22"/>
          <w:szCs w:val="22"/>
        </w:rPr>
        <w:t>Currículo del Personal Profesional propuesto, (SNCC.D.045) con las certificaciones que acrediten las competencias profesionales</w:t>
      </w:r>
    </w:p>
    <w:p w14:paraId="7FC7F408" w14:textId="77777777" w:rsidR="00723D80" w:rsidRPr="00B62DDD" w:rsidRDefault="00723D80" w:rsidP="00723D80">
      <w:pPr>
        <w:numPr>
          <w:ilvl w:val="0"/>
          <w:numId w:val="25"/>
        </w:numPr>
        <w:tabs>
          <w:tab w:val="left" w:pos="9090"/>
        </w:tabs>
        <w:autoSpaceDE w:val="0"/>
        <w:autoSpaceDN w:val="0"/>
        <w:adjustRightInd w:val="0"/>
        <w:ind w:left="567" w:right="72" w:hanging="283"/>
        <w:jc w:val="both"/>
        <w:rPr>
          <w:rFonts w:ascii="Book Antiqua" w:hAnsi="Book Antiqua"/>
          <w:sz w:val="22"/>
          <w:szCs w:val="22"/>
        </w:rPr>
      </w:pPr>
      <w:r w:rsidRPr="00B62DDD">
        <w:rPr>
          <w:rFonts w:ascii="Book Antiqua" w:hAnsi="Book Antiqua"/>
          <w:sz w:val="22"/>
          <w:szCs w:val="22"/>
        </w:rPr>
        <w:t>Personal de Plantilla del Oferente (SNCC.F.037)</w:t>
      </w:r>
    </w:p>
    <w:p w14:paraId="34E9C1AE" w14:textId="77777777" w:rsidR="00723D80" w:rsidRPr="00B62DDD" w:rsidRDefault="00723D80" w:rsidP="00723D80">
      <w:pPr>
        <w:numPr>
          <w:ilvl w:val="0"/>
          <w:numId w:val="25"/>
        </w:numPr>
        <w:tabs>
          <w:tab w:val="left" w:pos="9090"/>
        </w:tabs>
        <w:autoSpaceDE w:val="0"/>
        <w:autoSpaceDN w:val="0"/>
        <w:adjustRightInd w:val="0"/>
        <w:ind w:left="567" w:right="72" w:hanging="283"/>
        <w:jc w:val="both"/>
        <w:rPr>
          <w:rFonts w:ascii="Book Antiqua" w:hAnsi="Book Antiqua"/>
          <w:sz w:val="22"/>
          <w:szCs w:val="22"/>
        </w:rPr>
      </w:pPr>
      <w:r w:rsidRPr="00B62DDD">
        <w:rPr>
          <w:rFonts w:ascii="Book Antiqua" w:hAnsi="Book Antiqua"/>
          <w:sz w:val="22"/>
          <w:szCs w:val="22"/>
        </w:rPr>
        <w:t xml:space="preserve">Experiencia profesional del Personal Principal (SNCC.D.048), con el fin de acreditar </w:t>
      </w:r>
      <w:r w:rsidRPr="00B62DDD">
        <w:rPr>
          <w:rFonts w:ascii="Book Antiqua" w:hAnsi="Book Antiqua"/>
          <w:b/>
          <w:bCs/>
          <w:sz w:val="22"/>
          <w:szCs w:val="22"/>
        </w:rPr>
        <w:t>cinco (5) años de experiencia mínima</w:t>
      </w:r>
    </w:p>
    <w:p w14:paraId="06B803E9" w14:textId="77777777" w:rsidR="00723D80" w:rsidRPr="00B62DDD" w:rsidRDefault="00723D80" w:rsidP="00723D80">
      <w:pPr>
        <w:numPr>
          <w:ilvl w:val="0"/>
          <w:numId w:val="25"/>
        </w:numPr>
        <w:tabs>
          <w:tab w:val="left" w:pos="9090"/>
        </w:tabs>
        <w:autoSpaceDE w:val="0"/>
        <w:autoSpaceDN w:val="0"/>
        <w:adjustRightInd w:val="0"/>
        <w:ind w:left="567" w:right="72" w:hanging="283"/>
        <w:jc w:val="both"/>
        <w:rPr>
          <w:rFonts w:ascii="Book Antiqua" w:hAnsi="Book Antiqua"/>
          <w:sz w:val="22"/>
          <w:szCs w:val="22"/>
        </w:rPr>
      </w:pPr>
      <w:r w:rsidRPr="00B62DDD">
        <w:rPr>
          <w:rFonts w:ascii="Book Antiqua" w:hAnsi="Book Antiqua"/>
          <w:sz w:val="22"/>
          <w:szCs w:val="22"/>
        </w:rPr>
        <w:t>Certificaciones de experiencia del personal principal. Debe contener: nombre de la institución contratante, el Contratista, el objeto de la obra, las fechas de inicio y finalización, el cargo desempeñado, la fecha de emisión y nombres y apellidos de quien suscribe el documento. (Debe ir anexo a formulario (SNCC.D.048)</w:t>
      </w:r>
    </w:p>
    <w:p w14:paraId="5C7AB0FF" w14:textId="77777777" w:rsidR="00723D80" w:rsidRPr="00F74B2D" w:rsidRDefault="00723D80" w:rsidP="00723D80">
      <w:pPr>
        <w:numPr>
          <w:ilvl w:val="0"/>
          <w:numId w:val="25"/>
        </w:numPr>
        <w:tabs>
          <w:tab w:val="left" w:pos="9090"/>
        </w:tabs>
        <w:autoSpaceDE w:val="0"/>
        <w:autoSpaceDN w:val="0"/>
        <w:adjustRightInd w:val="0"/>
        <w:ind w:left="567" w:right="72" w:hanging="283"/>
        <w:jc w:val="both"/>
        <w:rPr>
          <w:rFonts w:ascii="Book Antiqua" w:hAnsi="Book Antiqua"/>
          <w:sz w:val="22"/>
          <w:szCs w:val="22"/>
        </w:rPr>
      </w:pPr>
      <w:r w:rsidRPr="00F74B2D">
        <w:rPr>
          <w:rFonts w:ascii="Book Antiqua" w:hAnsi="Book Antiqua"/>
          <w:sz w:val="22"/>
          <w:szCs w:val="22"/>
        </w:rPr>
        <w:t>Certificado de vigencia matrícula profesional del Colegio de Ingenieros, Arquitectos y Agrimensores (CODIA) con el fin de determinar que el personal propuesto está habilitado para ejercer dicha profesión.</w:t>
      </w:r>
    </w:p>
    <w:p w14:paraId="69E51F0B" w14:textId="77777777" w:rsidR="00723D80" w:rsidRPr="00F74B2D" w:rsidRDefault="00723D80" w:rsidP="00723D80">
      <w:pPr>
        <w:pStyle w:val="BodyText"/>
        <w:widowControl w:val="0"/>
        <w:rPr>
          <w:rFonts w:ascii="Book Antiqua" w:hAnsi="Book Antiqua"/>
          <w:b/>
          <w:strike/>
          <w:color w:val="00B050"/>
          <w:sz w:val="22"/>
          <w:szCs w:val="22"/>
        </w:rPr>
      </w:pPr>
      <w:bookmarkStart w:id="57" w:name="_Hlk119965012"/>
    </w:p>
    <w:p w14:paraId="15E4E53B" w14:textId="77777777" w:rsidR="00723D80" w:rsidRPr="00F74B2D" w:rsidRDefault="00723D80" w:rsidP="00723D80">
      <w:pPr>
        <w:jc w:val="both"/>
        <w:rPr>
          <w:rFonts w:ascii="Book Antiqua" w:hAnsi="Book Antiqua"/>
          <w:color w:val="000000"/>
          <w:sz w:val="22"/>
          <w:szCs w:val="22"/>
          <w:lang w:val="es-ES"/>
        </w:rPr>
      </w:pPr>
      <w:r w:rsidRPr="00F74B2D">
        <w:rPr>
          <w:rFonts w:ascii="Book Antiqua" w:hAnsi="Book Antiqua"/>
          <w:b/>
          <w:sz w:val="22"/>
          <w:szCs w:val="22"/>
        </w:rPr>
        <w:t xml:space="preserve">Para los consorcios: </w:t>
      </w:r>
      <w:r w:rsidRPr="00F74B2D">
        <w:rPr>
          <w:rFonts w:ascii="Book Antiqua" w:hAnsi="Book Antiqua"/>
          <w:color w:val="000000"/>
          <w:sz w:val="22"/>
          <w:szCs w:val="22"/>
          <w:lang w:val="es-ES"/>
        </w:rPr>
        <w:t xml:space="preserve">En adición a los requisitos anteriormente expuestos, los consorcios deberán presentar un </w:t>
      </w:r>
      <w:r w:rsidRPr="00F74B2D">
        <w:rPr>
          <w:rFonts w:ascii="Book Antiqua" w:hAnsi="Book Antiqua"/>
          <w:b/>
          <w:color w:val="000000"/>
          <w:sz w:val="22"/>
          <w:szCs w:val="22"/>
        </w:rPr>
        <w:t>Acuerdo</w:t>
      </w:r>
      <w:r w:rsidRPr="00F74B2D">
        <w:rPr>
          <w:rFonts w:ascii="Book Antiqua" w:hAnsi="Book Antiqua"/>
          <w:b/>
          <w:color w:val="000000"/>
          <w:sz w:val="22"/>
          <w:szCs w:val="22"/>
          <w:lang w:val="es-ES"/>
        </w:rPr>
        <w:t xml:space="preserve"> o Promesa de consorcio</w:t>
      </w:r>
      <w:r w:rsidRPr="00F74B2D">
        <w:rPr>
          <w:rFonts w:ascii="Book Antiqua" w:hAnsi="Book Antiqua"/>
          <w:color w:val="000000"/>
          <w:sz w:val="22"/>
          <w:szCs w:val="22"/>
          <w:lang w:val="es-ES"/>
        </w:rPr>
        <w:t xml:space="preserve">, el cual debe incluir: las generales actualizadas de los(as) consorciados(as): el objeto del consorcio,  las partes que lo integran; las obligaciones 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de otro consorcio, siempre que se tratare del mismo objeto de la contratación. </w:t>
      </w:r>
    </w:p>
    <w:p w14:paraId="093AC20F" w14:textId="77777777" w:rsidR="00723D80" w:rsidRPr="00F74B2D" w:rsidRDefault="00723D80" w:rsidP="00723D80">
      <w:pPr>
        <w:jc w:val="both"/>
        <w:rPr>
          <w:rFonts w:ascii="Book Antiqua" w:hAnsi="Book Antiqua"/>
          <w:b/>
          <w:sz w:val="22"/>
          <w:szCs w:val="22"/>
        </w:rPr>
      </w:pPr>
    </w:p>
    <w:p w14:paraId="2E3360B7" w14:textId="77777777" w:rsidR="00723D80" w:rsidRPr="00F74B2D" w:rsidRDefault="00723D80" w:rsidP="00723D80">
      <w:pPr>
        <w:pStyle w:val="Heading3"/>
        <w:rPr>
          <w:szCs w:val="22"/>
        </w:rPr>
      </w:pPr>
      <w:bookmarkStart w:id="58" w:name="_Toc193355987"/>
      <w:r w:rsidRPr="00F74B2D">
        <w:rPr>
          <w:szCs w:val="22"/>
        </w:rPr>
        <w:t>Contenido de la Oferta Económica</w:t>
      </w:r>
      <w:bookmarkEnd w:id="58"/>
      <w:r w:rsidRPr="00F74B2D">
        <w:rPr>
          <w:szCs w:val="22"/>
        </w:rPr>
        <w:t xml:space="preserve"> </w:t>
      </w:r>
    </w:p>
    <w:p w14:paraId="041206DB" w14:textId="77777777" w:rsidR="00723D80" w:rsidRPr="00F74B2D" w:rsidRDefault="00723D80" w:rsidP="00723D80">
      <w:pPr>
        <w:pStyle w:val="BodyText"/>
        <w:rPr>
          <w:rFonts w:ascii="Book Antiqua" w:hAnsi="Book Antiqua"/>
          <w:b/>
          <w:color w:val="auto"/>
          <w:sz w:val="22"/>
          <w:szCs w:val="22"/>
        </w:rPr>
      </w:pPr>
    </w:p>
    <w:p w14:paraId="429D9FC7" w14:textId="77777777" w:rsidR="00723D80" w:rsidRPr="00F74B2D" w:rsidRDefault="00723D80" w:rsidP="00723D80">
      <w:pPr>
        <w:pStyle w:val="ListParagraph"/>
        <w:numPr>
          <w:ilvl w:val="0"/>
          <w:numId w:val="1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Precio de la oferta</w:t>
      </w:r>
    </w:p>
    <w:p w14:paraId="3407732E" w14:textId="77777777" w:rsidR="00723D80" w:rsidRPr="00F74B2D" w:rsidRDefault="00723D80" w:rsidP="00723D80">
      <w:pPr>
        <w:autoSpaceDE w:val="0"/>
        <w:autoSpaceDN w:val="0"/>
        <w:adjustRightInd w:val="0"/>
        <w:jc w:val="both"/>
        <w:rPr>
          <w:rFonts w:ascii="Book Antiqua" w:hAnsi="Book Antiqua"/>
          <w:color w:val="000000"/>
          <w:sz w:val="22"/>
          <w:szCs w:val="22"/>
          <w:lang w:eastAsia="es-DO"/>
        </w:rPr>
      </w:pPr>
    </w:p>
    <w:p w14:paraId="1CDA760B" w14:textId="77777777" w:rsidR="00723D80" w:rsidRPr="00F74B2D" w:rsidRDefault="00723D80" w:rsidP="00723D80">
      <w:pPr>
        <w:autoSpaceDE w:val="0"/>
        <w:autoSpaceDN w:val="0"/>
        <w:adjustRightInd w:val="0"/>
        <w:jc w:val="both"/>
        <w:rPr>
          <w:rFonts w:ascii="Book Antiqua" w:hAnsi="Book Antiqua"/>
          <w:color w:val="000000"/>
          <w:sz w:val="22"/>
          <w:szCs w:val="22"/>
          <w:lang w:eastAsia="es-DO"/>
        </w:rPr>
      </w:pPr>
      <w:r w:rsidRPr="00F74B2D">
        <w:rPr>
          <w:rFonts w:ascii="Book Antiqua" w:hAnsi="Book Antiqua"/>
          <w:color w:val="000000"/>
          <w:sz w:val="22"/>
          <w:szCs w:val="22"/>
          <w:lang w:eastAsia="es-DO"/>
        </w:rPr>
        <w:t xml:space="preserve">Los precios cotizados por el Oferente en el Formulario de Presentación de Oferta Económica deberán ajustarse a los requerimientos que se indican a continuación. </w:t>
      </w:r>
    </w:p>
    <w:p w14:paraId="03EF3EAB" w14:textId="77777777" w:rsidR="00723D80" w:rsidRPr="00F74B2D" w:rsidRDefault="00723D80" w:rsidP="00723D80">
      <w:pPr>
        <w:autoSpaceDE w:val="0"/>
        <w:autoSpaceDN w:val="0"/>
        <w:adjustRightInd w:val="0"/>
        <w:jc w:val="both"/>
        <w:rPr>
          <w:rFonts w:ascii="Book Antiqua" w:hAnsi="Book Antiqua"/>
          <w:sz w:val="22"/>
          <w:szCs w:val="22"/>
        </w:rPr>
      </w:pPr>
    </w:p>
    <w:p w14:paraId="0C43E238"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El Oferente/Proponente cotizará el precio global de la obra, no obstante,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Institución Contratante. </w:t>
      </w:r>
    </w:p>
    <w:p w14:paraId="234A2562" w14:textId="77777777" w:rsidR="00723D80" w:rsidRPr="00F74B2D" w:rsidRDefault="00723D80" w:rsidP="00723D80">
      <w:pPr>
        <w:autoSpaceDE w:val="0"/>
        <w:autoSpaceDN w:val="0"/>
        <w:adjustRightInd w:val="0"/>
        <w:jc w:val="both"/>
        <w:rPr>
          <w:rFonts w:ascii="Book Antiqua" w:hAnsi="Book Antiqua"/>
          <w:sz w:val="22"/>
          <w:szCs w:val="22"/>
        </w:rPr>
      </w:pPr>
    </w:p>
    <w:p w14:paraId="6E88EC6D" w14:textId="77777777" w:rsidR="00723D80" w:rsidRPr="00F74B2D" w:rsidRDefault="00723D80" w:rsidP="00723D80">
      <w:pPr>
        <w:autoSpaceDE w:val="0"/>
        <w:autoSpaceDN w:val="0"/>
        <w:adjustRightInd w:val="0"/>
        <w:jc w:val="both"/>
        <w:rPr>
          <w:rFonts w:ascii="Book Antiqua" w:hAnsi="Book Antiqua"/>
          <w:sz w:val="22"/>
          <w:szCs w:val="22"/>
        </w:rPr>
      </w:pPr>
      <w:r w:rsidRPr="00F74B2D">
        <w:rPr>
          <w:rFonts w:ascii="Book Antiqua" w:hAnsi="Book Antiqua"/>
          <w:color w:val="000000"/>
          <w:sz w:val="22"/>
          <w:szCs w:val="22"/>
          <w:lang w:eastAsia="es-DO"/>
        </w:rPr>
        <w:t>Todas las partidas deberán enumerarse y cotizarse por separado en el formulario de presentación de oferta económica (Listado de Partidas). Si un formulario de oferta económica detalla partidas, pero no las cotiza, se asumirá que está incluido en el precio total de la oferta. Asimismo, cuando alguna partida no aparezca en el formulario de oferta económica se asumirá de igual manera, que está incluida en el precio total de la oferta.</w:t>
      </w:r>
    </w:p>
    <w:p w14:paraId="15E30AE9" w14:textId="77777777" w:rsidR="00723D80" w:rsidRPr="00F74B2D" w:rsidRDefault="00723D80" w:rsidP="00723D80">
      <w:pPr>
        <w:contextualSpacing/>
        <w:rPr>
          <w:rFonts w:ascii="Book Antiqua" w:hAnsi="Book Antiqua"/>
          <w:sz w:val="22"/>
          <w:szCs w:val="22"/>
        </w:rPr>
      </w:pPr>
    </w:p>
    <w:p w14:paraId="4226431E" w14:textId="77777777" w:rsidR="00723D80" w:rsidRPr="00CE35E8" w:rsidRDefault="00723D80" w:rsidP="00723D80">
      <w:pPr>
        <w:jc w:val="both"/>
        <w:rPr>
          <w:rFonts w:ascii="Book Antiqua" w:hAnsi="Book Antiqua"/>
          <w:sz w:val="22"/>
          <w:szCs w:val="22"/>
        </w:rPr>
      </w:pPr>
      <w:r w:rsidRPr="00CE35E8">
        <w:rPr>
          <w:rFonts w:ascii="Book Antiqua" w:hAnsi="Book Antiqua"/>
          <w:sz w:val="22"/>
          <w:szCs w:val="22"/>
        </w:rPr>
        <w:t>Los precios no deberán presentar alteraciones ni correcciones y deberán ser dados por la unidad de medida siguiente: UNIDAD que debe expresar la oferta en el formulario SNCC.F.033].</w:t>
      </w:r>
    </w:p>
    <w:p w14:paraId="50E9B1C3" w14:textId="77777777" w:rsidR="00723D80" w:rsidRPr="00CE35E8" w:rsidRDefault="00723D80" w:rsidP="00723D80">
      <w:pPr>
        <w:autoSpaceDE w:val="0"/>
        <w:autoSpaceDN w:val="0"/>
        <w:adjustRightInd w:val="0"/>
        <w:jc w:val="both"/>
        <w:rPr>
          <w:rFonts w:ascii="Book Antiqua" w:hAnsi="Book Antiqua"/>
          <w:sz w:val="22"/>
          <w:szCs w:val="22"/>
        </w:rPr>
      </w:pPr>
    </w:p>
    <w:p w14:paraId="305553D7" w14:textId="77777777" w:rsidR="00723D80" w:rsidRDefault="00723D80" w:rsidP="00723D80">
      <w:pPr>
        <w:contextualSpacing/>
        <w:jc w:val="both"/>
        <w:rPr>
          <w:rFonts w:ascii="Book Antiqua" w:hAnsi="Book Antiqua"/>
          <w:sz w:val="22"/>
          <w:szCs w:val="22"/>
        </w:rPr>
      </w:pPr>
      <w:r w:rsidRPr="00F74B2D">
        <w:rPr>
          <w:rFonts w:ascii="Book Antiqua" w:hAnsi="Book Antiqua"/>
          <w:sz w:val="22"/>
          <w:szCs w:val="22"/>
        </w:rPr>
        <w:t xml:space="preserve">Si el precio de la oferta es inferior en más de un </w:t>
      </w:r>
      <w:r w:rsidRPr="00250BDA">
        <w:rPr>
          <w:rFonts w:ascii="Book Antiqua" w:hAnsi="Book Antiqua"/>
          <w:sz w:val="22"/>
          <w:szCs w:val="22"/>
        </w:rPr>
        <w:t xml:space="preserve">[9%] </w:t>
      </w:r>
      <w:r w:rsidRPr="00F74B2D">
        <w:rPr>
          <w:rFonts w:ascii="Book Antiqua" w:hAnsi="Book Antiqua"/>
          <w:sz w:val="22"/>
          <w:szCs w:val="22"/>
        </w:rPr>
        <w:t>en relación al presupuesto base o valor referencial del lote o ítem, o del presupuesto general si es un único lote, se considerará no sustentable o temerario, por ser anormalmente bajo para cumplir con el objeto de la contratación y la oferta podrá ser objeto de descalificación. En estos casos, previo a decidir la descalificación, el CCC deberá agotar previamente el debido proceso establecido en el artículo 130 del Reglamento núm. 416-23.</w:t>
      </w:r>
    </w:p>
    <w:p w14:paraId="547E3C51" w14:textId="77777777" w:rsidR="00723D80" w:rsidRPr="00F74B2D" w:rsidRDefault="00723D80" w:rsidP="00723D80">
      <w:pPr>
        <w:contextualSpacing/>
        <w:jc w:val="both"/>
        <w:rPr>
          <w:rFonts w:ascii="Book Antiqua" w:hAnsi="Book Antiqua"/>
          <w:color w:val="C00000"/>
          <w:sz w:val="22"/>
          <w:szCs w:val="22"/>
        </w:rPr>
      </w:pPr>
      <w:r>
        <w:rPr>
          <w:rFonts w:ascii="Book Antiqua" w:hAnsi="Book Antiqua"/>
          <w:sz w:val="22"/>
          <w:szCs w:val="22"/>
        </w:rPr>
        <w:t>Si el precio de la oferta es superior al precio referencial por la entidad contratante o del presupuesto se considerará no sustentable para cumplir con el objeto de la contratación y la oferta podrá ser objeto de descalificación.</w:t>
      </w:r>
    </w:p>
    <w:p w14:paraId="09DCC7C5" w14:textId="77777777" w:rsidR="00723D80" w:rsidRPr="00F74B2D" w:rsidRDefault="00723D80" w:rsidP="00723D80">
      <w:pPr>
        <w:jc w:val="both"/>
        <w:rPr>
          <w:rFonts w:ascii="Book Antiqua" w:hAnsi="Book Antiqua"/>
          <w:sz w:val="22"/>
          <w:szCs w:val="22"/>
        </w:rPr>
      </w:pPr>
    </w:p>
    <w:p w14:paraId="75E889F5"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 oferente que resulte favorecido con la adjudicación del procedimiento debe mantener durante todo el plazo de ejecución del contrato el precio que proponga en el momento de presentación de la oferta.</w:t>
      </w:r>
    </w:p>
    <w:p w14:paraId="75018173" w14:textId="77777777" w:rsidR="00723D80" w:rsidRPr="00F74B2D" w:rsidRDefault="00723D80" w:rsidP="00723D80">
      <w:pPr>
        <w:jc w:val="both"/>
        <w:rPr>
          <w:rFonts w:ascii="Book Antiqua" w:hAnsi="Book Antiqua"/>
          <w:sz w:val="22"/>
          <w:szCs w:val="22"/>
        </w:rPr>
      </w:pPr>
    </w:p>
    <w:p w14:paraId="55D005F2"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Los precios totales y los subtotales deberán expresarse en dos decimales (XX.XX) que tendrán que incluir todas las tasas, divisas, impuestos y gastos que correspondan, transparentados e implícitos según corresponda. 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288107C8" w14:textId="77777777" w:rsidR="00723D80" w:rsidRPr="00F74B2D" w:rsidRDefault="00723D80" w:rsidP="00723D80">
      <w:pPr>
        <w:contextualSpacing/>
        <w:jc w:val="both"/>
        <w:rPr>
          <w:rFonts w:ascii="Book Antiqua" w:hAnsi="Book Antiqua"/>
          <w:color w:val="00B050"/>
          <w:sz w:val="22"/>
          <w:szCs w:val="22"/>
        </w:rPr>
      </w:pPr>
    </w:p>
    <w:p w14:paraId="79144896" w14:textId="77777777" w:rsidR="00723D80" w:rsidRPr="00F74B2D" w:rsidRDefault="00723D80" w:rsidP="00723D80">
      <w:pPr>
        <w:pStyle w:val="ListParagraph"/>
        <w:numPr>
          <w:ilvl w:val="0"/>
          <w:numId w:val="1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Moneda de la oferta</w:t>
      </w:r>
    </w:p>
    <w:p w14:paraId="1A31A6E5" w14:textId="77777777" w:rsidR="00723D80" w:rsidRPr="00F74B2D" w:rsidRDefault="00723D80" w:rsidP="00723D80">
      <w:pPr>
        <w:pStyle w:val="BodyText"/>
        <w:rPr>
          <w:rFonts w:ascii="Book Antiqua" w:hAnsi="Book Antiqua"/>
          <w:b/>
          <w:sz w:val="22"/>
          <w:szCs w:val="22"/>
        </w:rPr>
      </w:pPr>
    </w:p>
    <w:p w14:paraId="7DDC512A"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El precio en la oferta deberá estar expresado en moneda nacional (pesos dominicanos, RD$). </w:t>
      </w:r>
    </w:p>
    <w:p w14:paraId="0822BE62" w14:textId="77777777" w:rsidR="00723D80" w:rsidRPr="00F74B2D" w:rsidRDefault="00723D80" w:rsidP="00723D80">
      <w:pPr>
        <w:jc w:val="both"/>
        <w:rPr>
          <w:rFonts w:ascii="Book Antiqua" w:hAnsi="Book Antiqua"/>
          <w:b/>
          <w:sz w:val="22"/>
          <w:szCs w:val="22"/>
        </w:rPr>
      </w:pPr>
    </w:p>
    <w:p w14:paraId="37EE6E79" w14:textId="77777777" w:rsidR="00723D80" w:rsidRPr="00F74B2D" w:rsidRDefault="00723D80" w:rsidP="00723D80">
      <w:pPr>
        <w:pStyle w:val="ListParagraph"/>
        <w:numPr>
          <w:ilvl w:val="0"/>
          <w:numId w:val="1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Plazo de mantenimiento de oferta</w:t>
      </w:r>
    </w:p>
    <w:p w14:paraId="5110ECA0" w14:textId="77777777" w:rsidR="00723D80" w:rsidRPr="00F74B2D" w:rsidRDefault="00723D80" w:rsidP="00723D80">
      <w:pPr>
        <w:pStyle w:val="ListParagraph"/>
        <w:numPr>
          <w:ilvl w:val="0"/>
          <w:numId w:val="0"/>
        </w:numPr>
        <w:ind w:left="1440"/>
        <w:contextualSpacing/>
        <w:jc w:val="both"/>
        <w:rPr>
          <w:rFonts w:ascii="Book Antiqua" w:hAnsi="Book Antiqua"/>
          <w:b/>
          <w:sz w:val="22"/>
          <w:szCs w:val="22"/>
        </w:rPr>
      </w:pPr>
    </w:p>
    <w:p w14:paraId="115299B5" w14:textId="45E65E3E" w:rsidR="00723D80" w:rsidRPr="00A239CF" w:rsidRDefault="00723D80" w:rsidP="00723D80">
      <w:pPr>
        <w:jc w:val="both"/>
        <w:rPr>
          <w:rFonts w:ascii="Book Antiqua" w:hAnsi="Book Antiqua"/>
          <w:b/>
          <w:sz w:val="22"/>
          <w:szCs w:val="22"/>
        </w:rPr>
      </w:pPr>
      <w:r w:rsidRPr="00A239CF">
        <w:rPr>
          <w:rFonts w:ascii="Book Antiqua" w:hAnsi="Book Antiqua"/>
          <w:sz w:val="22"/>
          <w:szCs w:val="22"/>
        </w:rPr>
        <w:t xml:space="preserve">Las ofertas presentadas por los oferentes deben estar vigentes hasta el </w:t>
      </w:r>
      <w:r w:rsidR="0057472D" w:rsidRPr="00A239CF">
        <w:rPr>
          <w:rFonts w:ascii="Book Antiqua" w:hAnsi="Book Antiqua"/>
          <w:b/>
          <w:sz w:val="22"/>
          <w:szCs w:val="22"/>
        </w:rPr>
        <w:t>dieciocho de julio del 2025 (18/07/2025).</w:t>
      </w:r>
    </w:p>
    <w:p w14:paraId="28DF7797" w14:textId="77777777" w:rsidR="00723D80" w:rsidRPr="00A239CF" w:rsidRDefault="00723D80" w:rsidP="00723D80">
      <w:pPr>
        <w:jc w:val="both"/>
        <w:rPr>
          <w:rFonts w:ascii="Book Antiqua" w:hAnsi="Book Antiqua"/>
          <w:sz w:val="22"/>
          <w:szCs w:val="22"/>
        </w:rPr>
      </w:pPr>
    </w:p>
    <w:p w14:paraId="1FFBB699" w14:textId="77777777" w:rsidR="00723D80" w:rsidRPr="00F74B2D" w:rsidRDefault="00723D80" w:rsidP="00723D80">
      <w:pPr>
        <w:jc w:val="both"/>
        <w:rPr>
          <w:rFonts w:ascii="Book Antiqua" w:hAnsi="Book Antiqua"/>
          <w:b/>
          <w:sz w:val="22"/>
          <w:szCs w:val="22"/>
        </w:rPr>
      </w:pPr>
      <w:r w:rsidRPr="00F74B2D">
        <w:rPr>
          <w:rFonts w:ascii="Book Antiqua" w:hAnsi="Book Antiqua"/>
          <w:sz w:val="22"/>
          <w:szCs w:val="22"/>
        </w:rPr>
        <w:t>Se podrá solicitar a los(as) oferentes/proponentes una prórroga, antes del vencimiento del período de validez de sus ofertas, con indicación del plazo. Los(as) oferentes/proponentes podrán rechazar dicha solicitud, considerándose por tanto que han retirado sus ofertas</w:t>
      </w:r>
      <w:r w:rsidRPr="00F74B2D">
        <w:rPr>
          <w:rFonts w:ascii="Book Antiqua" w:hAnsi="Book Antiqua"/>
          <w:color w:val="000000" w:themeColor="text1"/>
          <w:sz w:val="22"/>
          <w:szCs w:val="22"/>
        </w:rPr>
        <w:t xml:space="preserve">. </w:t>
      </w:r>
      <w:r w:rsidRPr="00F74B2D">
        <w:rPr>
          <w:rFonts w:ascii="Book Antiqua" w:hAnsi="Book Antiqua"/>
          <w:sz w:val="22"/>
          <w:szCs w:val="22"/>
        </w:rPr>
        <w:t>Aquellos(as) que la consientan no podrán modificar sus ofertas y deberán ampliar el plazo de la garantía de seriedad de oferta oportunamente constituida.</w:t>
      </w:r>
    </w:p>
    <w:p w14:paraId="1698BDC9" w14:textId="77777777" w:rsidR="00723D80" w:rsidRPr="00F74B2D" w:rsidRDefault="00723D80" w:rsidP="00723D80">
      <w:pPr>
        <w:jc w:val="both"/>
        <w:rPr>
          <w:rFonts w:ascii="Book Antiqua" w:hAnsi="Book Antiqua"/>
          <w:b/>
          <w:sz w:val="22"/>
          <w:szCs w:val="22"/>
        </w:rPr>
      </w:pPr>
    </w:p>
    <w:p w14:paraId="7CB59651" w14:textId="77777777" w:rsidR="00723D80" w:rsidRPr="00F74B2D" w:rsidRDefault="00723D80" w:rsidP="00723D80">
      <w:pPr>
        <w:pStyle w:val="ListParagraph"/>
        <w:numPr>
          <w:ilvl w:val="0"/>
          <w:numId w:val="1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Garantía de seriedad de la oferta</w:t>
      </w:r>
    </w:p>
    <w:p w14:paraId="5D549A82" w14:textId="77777777" w:rsidR="00723D80" w:rsidRPr="00F74B2D" w:rsidRDefault="00723D80" w:rsidP="00723D80">
      <w:pPr>
        <w:pStyle w:val="ListParagraph"/>
        <w:numPr>
          <w:ilvl w:val="0"/>
          <w:numId w:val="0"/>
        </w:numPr>
        <w:ind w:left="1250"/>
        <w:contextualSpacing/>
        <w:jc w:val="both"/>
        <w:rPr>
          <w:rFonts w:ascii="Book Antiqua" w:hAnsi="Book Antiqua"/>
          <w:sz w:val="22"/>
          <w:szCs w:val="22"/>
        </w:rPr>
      </w:pPr>
    </w:p>
    <w:p w14:paraId="11B85B73"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Con la finalidad de garantizar que los(as) oferentes y eventuales adjudicatarios no retiren sin causa justificada las ofertas presentadas en el procedimiento de selección y para proteger a</w:t>
      </w:r>
      <w:r>
        <w:rPr>
          <w:rFonts w:ascii="Book Antiqua" w:hAnsi="Book Antiqua"/>
          <w:sz w:val="22"/>
          <w:szCs w:val="22"/>
        </w:rPr>
        <w:t>l</w:t>
      </w:r>
      <w:r w:rsidRPr="00F74B2D">
        <w:rPr>
          <w:rFonts w:ascii="Book Antiqua" w:hAnsi="Book Antiqua"/>
          <w:sz w:val="22"/>
          <w:szCs w:val="22"/>
        </w:rPr>
        <w:t xml:space="preserve"> </w:t>
      </w:r>
      <w:r w:rsidRPr="00543D4C">
        <w:rPr>
          <w:rFonts w:ascii="Book Antiqua" w:hAnsi="Book Antiqua"/>
          <w:sz w:val="22"/>
          <w:szCs w:val="22"/>
        </w:rPr>
        <w:t>AYUNTAMIENTO MUNICIPAL DE HAINA</w:t>
      </w:r>
      <w:r w:rsidRPr="00F74B2D">
        <w:rPr>
          <w:rFonts w:ascii="Book Antiqua" w:hAnsi="Book Antiqua"/>
          <w:color w:val="990000"/>
          <w:sz w:val="22"/>
          <w:szCs w:val="22"/>
        </w:rPr>
        <w:t xml:space="preserve"> </w:t>
      </w:r>
      <w:r w:rsidRPr="00F74B2D">
        <w:rPr>
          <w:rFonts w:ascii="Book Antiqua" w:hAnsi="Book Antiqua"/>
          <w:sz w:val="22"/>
          <w:szCs w:val="22"/>
        </w:rPr>
        <w:t>ante dicho incumplimiento, los(as) oferentes/proponentes deberán constituir una garantía de seriedad de su oferta, que esté vigente hasta veinte (20) días después de la fecha prevista en el cronograma para la suscripción del contrato y que cumpla con las siguientes características:</w:t>
      </w:r>
    </w:p>
    <w:p w14:paraId="689905AB" w14:textId="77777777" w:rsidR="00723D80" w:rsidRPr="00F74B2D" w:rsidRDefault="00723D80" w:rsidP="00723D80">
      <w:pPr>
        <w:jc w:val="both"/>
        <w:rPr>
          <w:rFonts w:ascii="Book Antiqua" w:hAnsi="Book Antiqua"/>
          <w:sz w:val="22"/>
          <w:szCs w:val="22"/>
        </w:rPr>
      </w:pPr>
    </w:p>
    <w:p w14:paraId="517B687B" w14:textId="77777777" w:rsidR="00723D80" w:rsidRPr="00F74B2D" w:rsidRDefault="00723D80" w:rsidP="00723D80">
      <w:pPr>
        <w:pStyle w:val="ListParagraph"/>
        <w:numPr>
          <w:ilvl w:val="0"/>
          <w:numId w:val="15"/>
        </w:numPr>
        <w:jc w:val="both"/>
        <w:rPr>
          <w:rFonts w:ascii="Book Antiqua" w:hAnsi="Book Antiqua"/>
          <w:sz w:val="22"/>
          <w:szCs w:val="22"/>
        </w:rPr>
      </w:pPr>
      <w:r w:rsidRPr="00D54CCE">
        <w:rPr>
          <w:rFonts w:ascii="Book Antiqua" w:hAnsi="Book Antiqua"/>
          <w:sz w:val="22"/>
          <w:szCs w:val="22"/>
        </w:rPr>
        <w:t>Póliza</w:t>
      </w:r>
      <w:r>
        <w:rPr>
          <w:rStyle w:val="FootnoteReference"/>
        </w:rPr>
        <w:t xml:space="preserve"> </w:t>
      </w:r>
      <w:r>
        <w:rPr>
          <w:rFonts w:ascii="Book Antiqua" w:hAnsi="Book Antiqua"/>
          <w:sz w:val="22"/>
          <w:szCs w:val="22"/>
        </w:rPr>
        <w:t>de Fianza</w:t>
      </w:r>
      <w:r w:rsidRPr="00F74B2D">
        <w:rPr>
          <w:rFonts w:ascii="Book Antiqua" w:hAnsi="Book Antiqua"/>
          <w:sz w:val="22"/>
          <w:szCs w:val="22"/>
        </w:rPr>
        <w:t xml:space="preserve"> por un monto equivalente a uno por ciento (1%) del monto de la oferta a presentar. </w:t>
      </w:r>
    </w:p>
    <w:p w14:paraId="06641E17" w14:textId="77777777" w:rsidR="00723D80" w:rsidRPr="00F74B2D" w:rsidRDefault="00723D80" w:rsidP="00723D80">
      <w:pPr>
        <w:pStyle w:val="ListParagraph"/>
        <w:numPr>
          <w:ilvl w:val="0"/>
          <w:numId w:val="15"/>
        </w:numPr>
        <w:jc w:val="both"/>
        <w:rPr>
          <w:rFonts w:ascii="Book Antiqua" w:hAnsi="Book Antiqua"/>
          <w:sz w:val="22"/>
          <w:szCs w:val="22"/>
        </w:rPr>
      </w:pPr>
      <w:r w:rsidRPr="00F74B2D">
        <w:rPr>
          <w:rFonts w:ascii="Book Antiqua" w:hAnsi="Book Antiqua"/>
          <w:sz w:val="22"/>
          <w:szCs w:val="22"/>
        </w:rPr>
        <w:t>En la misma moneda de la oferta, dígase en pesos dominicanos, RD$</w:t>
      </w:r>
    </w:p>
    <w:p w14:paraId="49E2FEF1" w14:textId="77777777" w:rsidR="00723D80" w:rsidRPr="0014427C" w:rsidRDefault="00723D80" w:rsidP="00723D80">
      <w:pPr>
        <w:pStyle w:val="ListParagraph"/>
        <w:numPr>
          <w:ilvl w:val="0"/>
          <w:numId w:val="15"/>
        </w:numPr>
        <w:jc w:val="both"/>
        <w:rPr>
          <w:rFonts w:ascii="Book Antiqua" w:hAnsi="Book Antiqua"/>
          <w:sz w:val="22"/>
          <w:szCs w:val="22"/>
        </w:rPr>
      </w:pPr>
      <w:r w:rsidRPr="00F74B2D">
        <w:rPr>
          <w:rFonts w:ascii="Book Antiqua" w:hAnsi="Book Antiqua"/>
          <w:sz w:val="22"/>
          <w:szCs w:val="22"/>
        </w:rPr>
        <w:t xml:space="preserve">En beneficio </w:t>
      </w:r>
      <w:r w:rsidRPr="0014427C">
        <w:rPr>
          <w:rFonts w:ascii="Book Antiqua" w:hAnsi="Book Antiqua"/>
          <w:sz w:val="22"/>
          <w:szCs w:val="22"/>
        </w:rPr>
        <w:t>de Ayuntamiento Municipal de Haina.</w:t>
      </w:r>
    </w:p>
    <w:p w14:paraId="245B524C" w14:textId="77777777" w:rsidR="00723D80" w:rsidRPr="00F74B2D" w:rsidRDefault="00723D80" w:rsidP="00723D80">
      <w:pPr>
        <w:pStyle w:val="ListParagraph"/>
        <w:numPr>
          <w:ilvl w:val="0"/>
          <w:numId w:val="15"/>
        </w:numPr>
        <w:jc w:val="both"/>
        <w:rPr>
          <w:rFonts w:ascii="Book Antiqua" w:hAnsi="Book Antiqua"/>
          <w:sz w:val="22"/>
          <w:szCs w:val="22"/>
        </w:rPr>
      </w:pPr>
      <w:r w:rsidRPr="00F74B2D">
        <w:rPr>
          <w:rFonts w:ascii="Book Antiqua" w:hAnsi="Book Antiqua"/>
          <w:sz w:val="22"/>
          <w:szCs w:val="22"/>
        </w:rPr>
        <w:t>Incondicional, irrevocable y renovable;</w:t>
      </w:r>
    </w:p>
    <w:p w14:paraId="5E70F2EB" w14:textId="05991379" w:rsidR="00723D80" w:rsidRPr="00D11E28" w:rsidRDefault="00723D80" w:rsidP="00723D80">
      <w:pPr>
        <w:pStyle w:val="ListParagraph"/>
        <w:numPr>
          <w:ilvl w:val="0"/>
          <w:numId w:val="15"/>
        </w:numPr>
        <w:jc w:val="both"/>
        <w:rPr>
          <w:rFonts w:ascii="Book Antiqua" w:hAnsi="Book Antiqua"/>
          <w:sz w:val="22"/>
          <w:szCs w:val="22"/>
        </w:rPr>
      </w:pPr>
      <w:r w:rsidRPr="00D11E28">
        <w:rPr>
          <w:rFonts w:ascii="Book Antiqua" w:hAnsi="Book Antiqua"/>
          <w:sz w:val="22"/>
          <w:szCs w:val="22"/>
        </w:rPr>
        <w:t xml:space="preserve">Con una vigencia </w:t>
      </w:r>
      <w:r w:rsidR="00CB1940" w:rsidRPr="00D11E28">
        <w:rPr>
          <w:rFonts w:ascii="Book Antiqua" w:hAnsi="Book Antiqua"/>
          <w:sz w:val="22"/>
          <w:szCs w:val="22"/>
        </w:rPr>
        <w:t>del 14 de mayo hasta el 18 de julio</w:t>
      </w:r>
      <w:r w:rsidR="00D11E28" w:rsidRPr="00D11E28">
        <w:rPr>
          <w:rFonts w:ascii="Book Antiqua" w:hAnsi="Book Antiqua"/>
          <w:sz w:val="22"/>
          <w:szCs w:val="22"/>
        </w:rPr>
        <w:t xml:space="preserve"> del 2025.</w:t>
      </w:r>
    </w:p>
    <w:p w14:paraId="2E23FBE3" w14:textId="77777777" w:rsidR="00723D80" w:rsidRPr="00D11E28" w:rsidRDefault="00723D80" w:rsidP="00723D80">
      <w:pPr>
        <w:jc w:val="both"/>
        <w:rPr>
          <w:rFonts w:ascii="Book Antiqua" w:hAnsi="Book Antiqua"/>
          <w:sz w:val="22"/>
          <w:szCs w:val="22"/>
        </w:rPr>
      </w:pPr>
    </w:p>
    <w:p w14:paraId="3582F720" w14:textId="77777777" w:rsidR="00723D80" w:rsidRPr="00F74B2D" w:rsidRDefault="00723D80" w:rsidP="00723D80">
      <w:pPr>
        <w:pStyle w:val="ListParagraph"/>
        <w:numPr>
          <w:ilvl w:val="0"/>
          <w:numId w:val="1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Devolución y ejecución de garantía de seriedad de la oferta</w:t>
      </w:r>
    </w:p>
    <w:p w14:paraId="7C4F6149" w14:textId="77777777" w:rsidR="00723D80" w:rsidRPr="00F74B2D" w:rsidRDefault="00723D80" w:rsidP="00723D80">
      <w:pPr>
        <w:jc w:val="both"/>
        <w:rPr>
          <w:rFonts w:ascii="Book Antiqua" w:hAnsi="Book Antiqua"/>
          <w:sz w:val="22"/>
          <w:szCs w:val="22"/>
        </w:rPr>
      </w:pPr>
    </w:p>
    <w:p w14:paraId="0C54257C"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Las garantías de seriedad de las ofertas presentadas por los oferentes serán devueltas en plazo no mayor de diez (10) días hábiles contados de la manera siguiente:</w:t>
      </w:r>
    </w:p>
    <w:p w14:paraId="132EB22F" w14:textId="77777777" w:rsidR="00723D80" w:rsidRPr="00F74B2D" w:rsidRDefault="00723D80" w:rsidP="00723D80">
      <w:pPr>
        <w:jc w:val="both"/>
        <w:rPr>
          <w:rFonts w:ascii="Book Antiqua" w:hAnsi="Book Antiqua"/>
          <w:sz w:val="22"/>
          <w:szCs w:val="22"/>
        </w:rPr>
      </w:pPr>
    </w:p>
    <w:p w14:paraId="01766808" w14:textId="77777777" w:rsidR="00723D80" w:rsidRPr="00F74B2D" w:rsidRDefault="00723D80" w:rsidP="00723D80">
      <w:pPr>
        <w:pStyle w:val="ListParagraph"/>
        <w:numPr>
          <w:ilvl w:val="0"/>
          <w:numId w:val="13"/>
        </w:numPr>
        <w:jc w:val="both"/>
        <w:rPr>
          <w:rFonts w:ascii="Book Antiqua" w:hAnsi="Book Antiqua"/>
          <w:sz w:val="22"/>
          <w:szCs w:val="22"/>
        </w:rPr>
      </w:pPr>
      <w:r w:rsidRPr="00F74B2D">
        <w:rPr>
          <w:rFonts w:ascii="Book Antiqua" w:hAnsi="Book Antiqua"/>
          <w:sz w:val="22"/>
          <w:szCs w:val="22"/>
        </w:rPr>
        <w:t>A los oferentes descalificados en la etapa de evaluación técnica, a partir de la notificación del acto administrativo de descalificación;</w:t>
      </w:r>
    </w:p>
    <w:p w14:paraId="36819BCD" w14:textId="77777777" w:rsidR="00723D80" w:rsidRPr="00F74B2D" w:rsidRDefault="00723D80" w:rsidP="00723D80">
      <w:pPr>
        <w:pStyle w:val="ListParagraph"/>
        <w:numPr>
          <w:ilvl w:val="0"/>
          <w:numId w:val="13"/>
        </w:numPr>
        <w:jc w:val="both"/>
        <w:rPr>
          <w:rFonts w:ascii="Book Antiqua" w:hAnsi="Book Antiqua"/>
          <w:sz w:val="22"/>
          <w:szCs w:val="22"/>
        </w:rPr>
      </w:pPr>
      <w:r w:rsidRPr="00F74B2D">
        <w:rPr>
          <w:rFonts w:ascii="Book Antiqua" w:hAnsi="Book Antiqua"/>
          <w:sz w:val="22"/>
          <w:szCs w:val="22"/>
        </w:rPr>
        <w:t>A los oferentes que no fueron adjudicados, a partir de la notificación del acto administrativo de adjudicación;</w:t>
      </w:r>
    </w:p>
    <w:p w14:paraId="2542D759" w14:textId="77777777" w:rsidR="00723D80" w:rsidRPr="00F74B2D" w:rsidRDefault="00723D80" w:rsidP="00723D80">
      <w:pPr>
        <w:pStyle w:val="ListParagraph"/>
        <w:numPr>
          <w:ilvl w:val="0"/>
          <w:numId w:val="13"/>
        </w:numPr>
        <w:jc w:val="both"/>
        <w:rPr>
          <w:rFonts w:ascii="Book Antiqua" w:hAnsi="Book Antiqua"/>
          <w:sz w:val="22"/>
          <w:szCs w:val="22"/>
        </w:rPr>
      </w:pPr>
      <w:r w:rsidRPr="00F74B2D">
        <w:rPr>
          <w:rFonts w:ascii="Book Antiqua" w:hAnsi="Book Antiqua"/>
          <w:sz w:val="22"/>
          <w:szCs w:val="22"/>
        </w:rPr>
        <w:t>Al adjudicatario, a partir de la recepción de su garantía de fiel cumplimiento.</w:t>
      </w:r>
    </w:p>
    <w:p w14:paraId="104C4867" w14:textId="77777777" w:rsidR="00723D80" w:rsidRPr="00F74B2D" w:rsidRDefault="00723D80" w:rsidP="00723D80">
      <w:pPr>
        <w:jc w:val="both"/>
        <w:rPr>
          <w:rFonts w:ascii="Book Antiqua" w:hAnsi="Book Antiqua"/>
          <w:b/>
          <w:sz w:val="22"/>
          <w:szCs w:val="22"/>
        </w:rPr>
      </w:pPr>
    </w:p>
    <w:p w14:paraId="59824D71" w14:textId="77777777" w:rsidR="00723D80" w:rsidRPr="00F74B2D" w:rsidRDefault="00723D80" w:rsidP="00723D80">
      <w:pPr>
        <w:pStyle w:val="ListParagraph"/>
        <w:numPr>
          <w:ilvl w:val="2"/>
          <w:numId w:val="27"/>
        </w:numPr>
        <w:contextualSpacing/>
        <w:jc w:val="both"/>
        <w:outlineLvl w:val="0"/>
        <w:rPr>
          <w:rFonts w:ascii="Book Antiqua" w:hAnsi="Book Antiqua"/>
          <w:b/>
          <w:sz w:val="22"/>
          <w:szCs w:val="22"/>
        </w:rPr>
      </w:pPr>
      <w:bookmarkStart w:id="59" w:name="_Toc151934969"/>
      <w:bookmarkStart w:id="60" w:name="_Toc151935060"/>
      <w:bookmarkStart w:id="61" w:name="_Toc151935152"/>
      <w:bookmarkEnd w:id="45"/>
      <w:bookmarkEnd w:id="59"/>
      <w:bookmarkEnd w:id="60"/>
      <w:bookmarkEnd w:id="61"/>
      <w:r w:rsidRPr="00F74B2D">
        <w:rPr>
          <w:rFonts w:ascii="Book Antiqua" w:hAnsi="Book Antiqua"/>
          <w:b/>
          <w:sz w:val="22"/>
          <w:szCs w:val="22"/>
        </w:rPr>
        <w:t xml:space="preserve"> </w:t>
      </w:r>
      <w:bookmarkStart w:id="62" w:name="_Toc193355988"/>
      <w:r w:rsidRPr="00F74B2D">
        <w:rPr>
          <w:rFonts w:ascii="Book Antiqua" w:hAnsi="Book Antiqua"/>
          <w:b/>
          <w:sz w:val="22"/>
          <w:szCs w:val="22"/>
        </w:rPr>
        <w:t>Documentos de la oferta económica “Sobre B”</w:t>
      </w:r>
      <w:bookmarkEnd w:id="62"/>
    </w:p>
    <w:p w14:paraId="76E1C077" w14:textId="77777777" w:rsidR="00723D80" w:rsidRPr="00F74B2D" w:rsidRDefault="00723D80" w:rsidP="00723D80">
      <w:pPr>
        <w:rPr>
          <w:rFonts w:ascii="Book Antiqua" w:hAnsi="Book Antiqua"/>
          <w:b/>
          <w:sz w:val="22"/>
          <w:szCs w:val="22"/>
        </w:rPr>
      </w:pPr>
    </w:p>
    <w:p w14:paraId="4DA17BF5" w14:textId="77777777" w:rsidR="00723D80" w:rsidRPr="00F74B2D" w:rsidRDefault="00723D80" w:rsidP="00723D80">
      <w:pPr>
        <w:rPr>
          <w:rFonts w:ascii="Book Antiqua" w:hAnsi="Book Antiqua"/>
          <w:color w:val="000000"/>
          <w:sz w:val="22"/>
          <w:szCs w:val="22"/>
          <w:lang w:val="es-ES"/>
        </w:rPr>
      </w:pPr>
      <w:r w:rsidRPr="00F74B2D">
        <w:rPr>
          <w:rFonts w:ascii="Book Antiqua" w:hAnsi="Book Antiqua"/>
          <w:color w:val="000000"/>
          <w:sz w:val="22"/>
          <w:szCs w:val="22"/>
          <w:lang w:val="es-ES"/>
        </w:rPr>
        <w:t>Los oferentes deberán presentar en su oferta económica “Sobre B”, los siguientes documentos:</w:t>
      </w:r>
    </w:p>
    <w:p w14:paraId="471D410B" w14:textId="77777777" w:rsidR="00723D80" w:rsidRPr="00F74B2D" w:rsidRDefault="00723D80" w:rsidP="00723D80">
      <w:pPr>
        <w:rPr>
          <w:rFonts w:ascii="Book Antiqua" w:hAnsi="Book Antiqua"/>
          <w:sz w:val="22"/>
          <w:szCs w:val="22"/>
        </w:rPr>
      </w:pPr>
    </w:p>
    <w:p w14:paraId="48551112" w14:textId="77777777" w:rsidR="00723D80" w:rsidRPr="00F74B2D" w:rsidRDefault="00723D80" w:rsidP="00723D80">
      <w:pPr>
        <w:numPr>
          <w:ilvl w:val="0"/>
          <w:numId w:val="5"/>
        </w:numPr>
        <w:ind w:left="284" w:firstLine="0"/>
        <w:jc w:val="both"/>
        <w:rPr>
          <w:rFonts w:ascii="Book Antiqua" w:hAnsi="Book Antiqua"/>
          <w:color w:val="00B050"/>
          <w:sz w:val="22"/>
          <w:szCs w:val="22"/>
        </w:rPr>
      </w:pPr>
      <w:bookmarkStart w:id="63" w:name="_Hlk151669003"/>
      <w:bookmarkStart w:id="64" w:name="_Hlk151551619"/>
      <w:r w:rsidRPr="00F74B2D">
        <w:rPr>
          <w:rFonts w:ascii="Book Antiqua" w:hAnsi="Book Antiqua"/>
          <w:sz w:val="22"/>
          <w:szCs w:val="22"/>
        </w:rPr>
        <w:t xml:space="preserve">Formulario de Presentación de Oferta Económica </w:t>
      </w:r>
      <w:r w:rsidRPr="00F74B2D">
        <w:rPr>
          <w:rFonts w:ascii="Book Antiqua" w:hAnsi="Book Antiqua"/>
          <w:color w:val="800000"/>
          <w:sz w:val="22"/>
          <w:szCs w:val="22"/>
        </w:rPr>
        <w:t>(SNCC.F.033),</w:t>
      </w:r>
      <w:r w:rsidRPr="00F74B2D">
        <w:rPr>
          <w:rFonts w:ascii="Book Antiqua" w:hAnsi="Book Antiqua"/>
          <w:sz w:val="22"/>
          <w:szCs w:val="22"/>
        </w:rPr>
        <w:t xml:space="preserve"> presentado en un (1) original debidamente marcado como “ORIGINAL” en la primera página de la oferta, junto con </w:t>
      </w:r>
      <w:r>
        <w:rPr>
          <w:rFonts w:ascii="Book Antiqua" w:hAnsi="Book Antiqua"/>
          <w:color w:val="990000"/>
          <w:sz w:val="22"/>
          <w:szCs w:val="22"/>
        </w:rPr>
        <w:t>una (1)</w:t>
      </w:r>
      <w:r w:rsidRPr="00F74B2D">
        <w:rPr>
          <w:rFonts w:ascii="Book Antiqua" w:hAnsi="Book Antiqua"/>
          <w:color w:val="990000"/>
          <w:sz w:val="22"/>
          <w:szCs w:val="22"/>
        </w:rPr>
        <w:t xml:space="preserve"> </w:t>
      </w:r>
      <w:r w:rsidRPr="00F74B2D">
        <w:rPr>
          <w:rFonts w:ascii="Book Antiqua" w:hAnsi="Book Antiqua"/>
          <w:sz w:val="22"/>
          <w:szCs w:val="22"/>
        </w:rPr>
        <w:t>fotocopia simple de la misma</w:t>
      </w:r>
      <w:bookmarkStart w:id="65" w:name="_Toc287030168"/>
      <w:r w:rsidRPr="00F74B2D">
        <w:rPr>
          <w:rFonts w:ascii="Book Antiqua" w:hAnsi="Book Antiqua"/>
          <w:sz w:val="22"/>
          <w:szCs w:val="22"/>
        </w:rPr>
        <w:t>. El original deberá estar firmado en todas las páginas por el Representante Legal, debidamente foliadas y deberán llevar el sello social de la compañía. Las copias deben ser fiel al original y solo deben estar firmadas y selladas en la primera página</w:t>
      </w:r>
      <w:r>
        <w:rPr>
          <w:rFonts w:ascii="Book Antiqua" w:hAnsi="Book Antiqua"/>
          <w:sz w:val="22"/>
          <w:szCs w:val="22"/>
        </w:rPr>
        <w:t>.</w:t>
      </w:r>
      <w:r w:rsidRPr="00F74B2D">
        <w:rPr>
          <w:rFonts w:ascii="Book Antiqua" w:hAnsi="Book Antiqua"/>
          <w:sz w:val="22"/>
          <w:szCs w:val="22"/>
        </w:rPr>
        <w:t xml:space="preserve"> </w:t>
      </w:r>
    </w:p>
    <w:p w14:paraId="027CC3B9" w14:textId="77777777" w:rsidR="00723D80" w:rsidRPr="00F74B2D" w:rsidRDefault="00723D80" w:rsidP="00723D80">
      <w:pPr>
        <w:ind w:left="284"/>
        <w:jc w:val="both"/>
        <w:rPr>
          <w:rFonts w:ascii="Book Antiqua" w:hAnsi="Book Antiqua"/>
          <w:color w:val="00B050"/>
          <w:sz w:val="22"/>
          <w:szCs w:val="22"/>
        </w:rPr>
      </w:pPr>
    </w:p>
    <w:bookmarkEnd w:id="63"/>
    <w:p w14:paraId="076D3E11" w14:textId="77777777" w:rsidR="00723D80" w:rsidRPr="00F74B2D" w:rsidRDefault="00723D80" w:rsidP="00723D80">
      <w:pPr>
        <w:numPr>
          <w:ilvl w:val="0"/>
          <w:numId w:val="5"/>
        </w:numPr>
        <w:ind w:left="284" w:firstLine="0"/>
        <w:jc w:val="both"/>
        <w:rPr>
          <w:rFonts w:ascii="Book Antiqua" w:hAnsi="Book Antiqua"/>
          <w:sz w:val="22"/>
          <w:szCs w:val="22"/>
        </w:rPr>
      </w:pPr>
      <w:r w:rsidRPr="00F74B2D">
        <w:rPr>
          <w:rFonts w:ascii="Book Antiqua" w:hAnsi="Book Antiqua"/>
          <w:sz w:val="22"/>
          <w:szCs w:val="22"/>
        </w:rPr>
        <w:t xml:space="preserve">Presupuesto, el cual debe contener todas las partidas necesarias para la ejecución de la obra </w:t>
      </w:r>
      <w:r w:rsidRPr="007A08D8">
        <w:rPr>
          <w:rFonts w:ascii="Book Antiqua" w:hAnsi="Book Antiqua"/>
          <w:sz w:val="22"/>
          <w:szCs w:val="22"/>
          <w:lang w:val="es-MX"/>
        </w:rPr>
        <w:t>[no subsanable]</w:t>
      </w:r>
      <w:r>
        <w:rPr>
          <w:rFonts w:ascii="Book Antiqua" w:hAnsi="Book Antiqua"/>
          <w:sz w:val="22"/>
          <w:szCs w:val="22"/>
          <w:lang w:val="es-MX"/>
        </w:rPr>
        <w:t>.</w:t>
      </w:r>
    </w:p>
    <w:p w14:paraId="04F2CBF4" w14:textId="77777777" w:rsidR="00723D80" w:rsidRPr="00F74B2D" w:rsidRDefault="00723D80" w:rsidP="00723D80">
      <w:pPr>
        <w:ind w:left="284"/>
        <w:jc w:val="both"/>
        <w:rPr>
          <w:rFonts w:ascii="Book Antiqua" w:hAnsi="Book Antiqua"/>
          <w:sz w:val="22"/>
          <w:szCs w:val="22"/>
        </w:rPr>
      </w:pPr>
    </w:p>
    <w:p w14:paraId="7186F578" w14:textId="77777777" w:rsidR="00723D80" w:rsidRPr="00E77B5E" w:rsidRDefault="00723D80" w:rsidP="00723D80">
      <w:pPr>
        <w:numPr>
          <w:ilvl w:val="0"/>
          <w:numId w:val="5"/>
        </w:numPr>
        <w:ind w:left="284" w:firstLine="0"/>
        <w:jc w:val="both"/>
        <w:rPr>
          <w:rFonts w:ascii="Book Antiqua" w:hAnsi="Book Antiqua"/>
          <w:sz w:val="22"/>
          <w:szCs w:val="22"/>
        </w:rPr>
      </w:pPr>
      <w:r w:rsidRPr="00F74B2D">
        <w:rPr>
          <w:rFonts w:ascii="Book Antiqua" w:hAnsi="Book Antiqua"/>
          <w:sz w:val="22"/>
          <w:szCs w:val="22"/>
        </w:rPr>
        <w:t>Análisis de Costos Unitarios (con el ITBIS transparentado</w:t>
      </w:r>
      <w:r w:rsidRPr="00E77B5E">
        <w:rPr>
          <w:rFonts w:ascii="Book Antiqua" w:hAnsi="Book Antiqua"/>
          <w:sz w:val="22"/>
          <w:szCs w:val="22"/>
        </w:rPr>
        <w:t xml:space="preserve">) </w:t>
      </w:r>
      <w:r w:rsidRPr="00E77B5E">
        <w:rPr>
          <w:rFonts w:ascii="Book Antiqua" w:hAnsi="Book Antiqua"/>
          <w:sz w:val="22"/>
          <w:szCs w:val="22"/>
          <w:lang w:val="es-MX"/>
        </w:rPr>
        <w:t>[no subsanable]</w:t>
      </w:r>
      <w:r>
        <w:rPr>
          <w:rFonts w:ascii="Book Antiqua" w:hAnsi="Book Antiqua"/>
          <w:sz w:val="22"/>
          <w:szCs w:val="22"/>
          <w:lang w:val="es-MX"/>
        </w:rPr>
        <w:t>.</w:t>
      </w:r>
    </w:p>
    <w:p w14:paraId="6183E31F" w14:textId="77777777" w:rsidR="00723D80" w:rsidRPr="00F74B2D" w:rsidRDefault="00723D80" w:rsidP="00723D80">
      <w:pPr>
        <w:pStyle w:val="ListParagraph"/>
        <w:numPr>
          <w:ilvl w:val="0"/>
          <w:numId w:val="0"/>
        </w:numPr>
        <w:ind w:left="284"/>
        <w:jc w:val="both"/>
        <w:rPr>
          <w:rFonts w:ascii="Book Antiqua" w:hAnsi="Book Antiqua"/>
          <w:sz w:val="22"/>
          <w:szCs w:val="22"/>
        </w:rPr>
      </w:pPr>
    </w:p>
    <w:p w14:paraId="1BAD102E" w14:textId="5BA0D326" w:rsidR="00723D80" w:rsidRPr="00181302" w:rsidRDefault="00723D80" w:rsidP="00723D80">
      <w:pPr>
        <w:numPr>
          <w:ilvl w:val="0"/>
          <w:numId w:val="5"/>
        </w:numPr>
        <w:ind w:left="284" w:firstLine="0"/>
        <w:jc w:val="both"/>
        <w:rPr>
          <w:rFonts w:ascii="Book Antiqua" w:hAnsi="Book Antiqua"/>
          <w:sz w:val="22"/>
          <w:szCs w:val="22"/>
        </w:rPr>
      </w:pPr>
      <w:bookmarkStart w:id="66" w:name="_Hlk151933085"/>
      <w:r w:rsidRPr="00181302">
        <w:rPr>
          <w:rFonts w:ascii="Book Antiqua" w:hAnsi="Book Antiqua"/>
          <w:sz w:val="22"/>
          <w:szCs w:val="22"/>
        </w:rPr>
        <w:t xml:space="preserve">Garantía de la Seriedad de la Oferta. Con los requisitos y condiciones establecidos en el numeral </w:t>
      </w:r>
      <w:r w:rsidR="007066DD" w:rsidRPr="00181302">
        <w:rPr>
          <w:rFonts w:ascii="Book Antiqua" w:hAnsi="Book Antiqua"/>
          <w:sz w:val="22"/>
          <w:szCs w:val="22"/>
        </w:rPr>
        <w:t>16.1 letra (d)</w:t>
      </w:r>
      <w:r w:rsidRPr="00181302">
        <w:rPr>
          <w:rFonts w:ascii="Book Antiqua" w:hAnsi="Book Antiqua"/>
          <w:sz w:val="22"/>
          <w:szCs w:val="22"/>
        </w:rPr>
        <w:t xml:space="preserve"> “garantía de seriedad de la oferta” del presente pliego de condiciones.</w:t>
      </w:r>
      <w:r w:rsidRPr="00181302">
        <w:rPr>
          <w:rFonts w:ascii="Book Antiqua" w:hAnsi="Book Antiqua"/>
          <w:sz w:val="22"/>
          <w:szCs w:val="22"/>
          <w:lang w:val="es-MX"/>
        </w:rPr>
        <w:t xml:space="preserve"> [Subsanable]</w:t>
      </w:r>
      <w:r w:rsidRPr="00181302">
        <w:rPr>
          <w:rStyle w:val="FootnoteReference"/>
          <w:rFonts w:ascii="Book Antiqua" w:hAnsi="Book Antiqua"/>
          <w:sz w:val="22"/>
          <w:szCs w:val="22"/>
          <w:lang w:val="es-MX"/>
        </w:rPr>
        <w:footnoteReference w:id="8"/>
      </w:r>
      <w:r w:rsidRPr="00181302">
        <w:rPr>
          <w:rFonts w:ascii="Book Antiqua" w:hAnsi="Book Antiqua"/>
          <w:sz w:val="22"/>
          <w:szCs w:val="22"/>
        </w:rPr>
        <w:t xml:space="preserve">. </w:t>
      </w:r>
      <w:bookmarkEnd w:id="65"/>
      <w:bookmarkEnd w:id="66"/>
    </w:p>
    <w:p w14:paraId="5952681C" w14:textId="77777777" w:rsidR="00723D80" w:rsidRPr="00F74B2D" w:rsidRDefault="00723D80" w:rsidP="00723D80">
      <w:pPr>
        <w:pStyle w:val="ListParagraph"/>
        <w:numPr>
          <w:ilvl w:val="0"/>
          <w:numId w:val="0"/>
        </w:numPr>
        <w:ind w:left="284"/>
        <w:rPr>
          <w:rFonts w:ascii="Book Antiqua" w:hAnsi="Book Antiqua"/>
          <w:sz w:val="22"/>
          <w:szCs w:val="22"/>
        </w:rPr>
      </w:pPr>
    </w:p>
    <w:p w14:paraId="4970EB3D" w14:textId="77777777" w:rsidR="00723D80" w:rsidRPr="00F74B2D" w:rsidRDefault="00723D80" w:rsidP="00327EA7">
      <w:pPr>
        <w:pStyle w:val="Heading2"/>
        <w:numPr>
          <w:ilvl w:val="0"/>
          <w:numId w:val="19"/>
        </w:numPr>
      </w:pPr>
      <w:bookmarkStart w:id="67" w:name="_Toc193355989"/>
      <w:bookmarkEnd w:id="43"/>
      <w:bookmarkEnd w:id="57"/>
      <w:bookmarkEnd w:id="64"/>
      <w:r w:rsidRPr="00F74B2D">
        <w:t>Metodología de evaluación</w:t>
      </w:r>
      <w:bookmarkEnd w:id="67"/>
    </w:p>
    <w:p w14:paraId="0BFD60AD"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12727457"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 xml:space="preserve">Para evaluar la documentación solicitada a los oferentes y verificar si las ofertas cumplen sustancialmente con lo solicitado en el pliego de condiciones, sus especificaciones técnicas y anexos, según correspondan; los peritos designados aplicarán la metodología y criterios de </w:t>
      </w:r>
      <w:r w:rsidRPr="00F74B2D">
        <w:rPr>
          <w:rFonts w:ascii="Book Antiqua" w:hAnsi="Book Antiqua"/>
          <w:sz w:val="22"/>
          <w:szCs w:val="22"/>
        </w:rPr>
        <w:lastRenderedPageBreak/>
        <w:t>evaluación establecidos en esta sección y así determinar la oferta más conveniente para fines de adjudicación, suscripción y ejecución del contrato.</w:t>
      </w:r>
    </w:p>
    <w:p w14:paraId="4BE5D684" w14:textId="77777777" w:rsidR="00723D80" w:rsidRPr="00F74B2D" w:rsidRDefault="00723D80" w:rsidP="00723D80">
      <w:pPr>
        <w:contextualSpacing/>
        <w:jc w:val="both"/>
        <w:rPr>
          <w:rFonts w:ascii="Book Antiqua" w:hAnsi="Book Antiqua"/>
          <w:sz w:val="22"/>
          <w:szCs w:val="22"/>
        </w:rPr>
      </w:pPr>
    </w:p>
    <w:p w14:paraId="4B636689" w14:textId="77777777" w:rsidR="00723D80" w:rsidRPr="00F74B2D" w:rsidRDefault="00723D80" w:rsidP="00723D80">
      <w:pPr>
        <w:ind w:left="1190" w:hanging="360"/>
        <w:contextualSpacing/>
        <w:jc w:val="both"/>
        <w:rPr>
          <w:rFonts w:ascii="Book Antiqua" w:hAnsi="Book Antiqua"/>
          <w:b/>
          <w:sz w:val="22"/>
          <w:szCs w:val="22"/>
          <w:lang w:val="es-ES"/>
        </w:rPr>
      </w:pPr>
    </w:p>
    <w:p w14:paraId="3F6174C7" w14:textId="77777777" w:rsidR="00723D80" w:rsidRPr="00F74B2D" w:rsidRDefault="00723D80" w:rsidP="00723D80">
      <w:pPr>
        <w:pStyle w:val="Heading3"/>
        <w:rPr>
          <w:b w:val="0"/>
          <w:bCs w:val="0"/>
          <w:szCs w:val="22"/>
        </w:rPr>
      </w:pPr>
      <w:r w:rsidRPr="00F74B2D">
        <w:rPr>
          <w:bCs w:val="0"/>
          <w:szCs w:val="22"/>
        </w:rPr>
        <w:t xml:space="preserve"> </w:t>
      </w:r>
      <w:bookmarkStart w:id="68" w:name="_Toc193355990"/>
      <w:r w:rsidRPr="00F74B2D">
        <w:rPr>
          <w:bCs w:val="0"/>
          <w:szCs w:val="22"/>
        </w:rPr>
        <w:t>Metodología y criterios de evaluación de la oferta técnica “Sobre A”</w:t>
      </w:r>
      <w:r w:rsidRPr="00F74B2D">
        <w:rPr>
          <w:rStyle w:val="FootnoteReference"/>
          <w:bCs w:val="0"/>
          <w:szCs w:val="22"/>
        </w:rPr>
        <w:footnoteReference w:id="9"/>
      </w:r>
      <w:bookmarkEnd w:id="68"/>
      <w:r w:rsidRPr="00F74B2D">
        <w:rPr>
          <w:bCs w:val="0"/>
          <w:szCs w:val="22"/>
        </w:rPr>
        <w:t xml:space="preserve"> </w:t>
      </w:r>
    </w:p>
    <w:p w14:paraId="18C9DC6C"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1319E4D1" w14:textId="303A468C"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Las ofertas técnicas deberán contener toda la documentación requerida en</w:t>
      </w:r>
      <w:r w:rsidRPr="00F74B2D">
        <w:rPr>
          <w:rFonts w:ascii="Book Antiqua" w:hAnsi="Book Antiqua"/>
          <w:b/>
          <w:color w:val="990000"/>
          <w:sz w:val="22"/>
          <w:szCs w:val="22"/>
        </w:rPr>
        <w:t xml:space="preserve"> </w:t>
      </w:r>
      <w:r w:rsidRPr="00F74B2D">
        <w:rPr>
          <w:rFonts w:ascii="Book Antiqua" w:hAnsi="Book Antiqua"/>
          <w:sz w:val="22"/>
          <w:szCs w:val="22"/>
        </w:rPr>
        <w:t xml:space="preserve">sobre </w:t>
      </w:r>
      <w:r w:rsidRPr="00F74B2D">
        <w:rPr>
          <w:rFonts w:ascii="Book Antiqua" w:hAnsi="Book Antiqua"/>
          <w:b/>
          <w:sz w:val="22"/>
          <w:szCs w:val="22"/>
        </w:rPr>
        <w:t>“Documentos de la oferta técnica “Sobre A”</w:t>
      </w:r>
      <w:r w:rsidRPr="00F74B2D">
        <w:rPr>
          <w:rFonts w:ascii="Book Antiqua" w:hAnsi="Book Antiqua"/>
          <w:sz w:val="22"/>
          <w:szCs w:val="22"/>
        </w:rPr>
        <w:t xml:space="preserve"> de este pliego de condiciones, de manera que los(as) peritos designados al momento de evaluar puedan examinar detenidamente la documentación presentada y asegurarse de la veracidad de la información proporcionada por los oferentes/proponentes y determinar si una oferta cumple o no con lo requerido. Serán evaluadas con la siguiente metodología, y bajo los criterios que se desglosan en los siguientes subapartados:</w:t>
      </w:r>
    </w:p>
    <w:p w14:paraId="636BE7A3" w14:textId="77777777" w:rsidR="00723D80" w:rsidRPr="00F74B2D" w:rsidRDefault="00723D80" w:rsidP="00723D80">
      <w:pPr>
        <w:contextualSpacing/>
        <w:jc w:val="both"/>
        <w:rPr>
          <w:rFonts w:ascii="Book Antiqua" w:hAnsi="Book Antiqua"/>
          <w:sz w:val="22"/>
          <w:szCs w:val="22"/>
        </w:rPr>
      </w:pPr>
    </w:p>
    <w:tbl>
      <w:tblPr>
        <w:tblStyle w:val="TableGrid"/>
        <w:tblW w:w="0" w:type="auto"/>
        <w:jc w:val="center"/>
        <w:tblLook w:val="04A0" w:firstRow="1" w:lastRow="0" w:firstColumn="1" w:lastColumn="0" w:noHBand="0" w:noVBand="1"/>
      </w:tblPr>
      <w:tblGrid>
        <w:gridCol w:w="3116"/>
        <w:gridCol w:w="3117"/>
      </w:tblGrid>
      <w:tr w:rsidR="00723D80" w:rsidRPr="00F74B2D" w14:paraId="7FA97922" w14:textId="77777777" w:rsidTr="007C75DA">
        <w:trPr>
          <w:jc w:val="center"/>
        </w:trPr>
        <w:tc>
          <w:tcPr>
            <w:tcW w:w="3116" w:type="dxa"/>
            <w:shd w:val="clear" w:color="auto" w:fill="D9D9D9" w:themeFill="background1" w:themeFillShade="D9"/>
          </w:tcPr>
          <w:p w14:paraId="3DA23D85" w14:textId="77777777" w:rsidR="00723D80" w:rsidRPr="00F74B2D" w:rsidRDefault="00723D80" w:rsidP="007C75DA">
            <w:pPr>
              <w:jc w:val="center"/>
              <w:rPr>
                <w:rFonts w:ascii="Book Antiqua" w:hAnsi="Book Antiqua"/>
                <w:b/>
                <w:sz w:val="22"/>
                <w:szCs w:val="22"/>
              </w:rPr>
            </w:pPr>
            <w:r w:rsidRPr="00F74B2D">
              <w:rPr>
                <w:rFonts w:ascii="Book Antiqua" w:hAnsi="Book Antiqua"/>
                <w:b/>
                <w:sz w:val="22"/>
                <w:szCs w:val="22"/>
              </w:rPr>
              <w:t>Oferta técnica “Sobre A”</w:t>
            </w:r>
          </w:p>
        </w:tc>
        <w:tc>
          <w:tcPr>
            <w:tcW w:w="3117" w:type="dxa"/>
            <w:shd w:val="clear" w:color="auto" w:fill="D9D9D9" w:themeFill="background1" w:themeFillShade="D9"/>
          </w:tcPr>
          <w:p w14:paraId="141EE0F9" w14:textId="77777777" w:rsidR="00723D80" w:rsidRPr="00F74B2D" w:rsidRDefault="00723D80" w:rsidP="007C75DA">
            <w:pPr>
              <w:jc w:val="center"/>
              <w:rPr>
                <w:rFonts w:ascii="Book Antiqua" w:hAnsi="Book Antiqua"/>
                <w:b/>
                <w:sz w:val="22"/>
                <w:szCs w:val="22"/>
              </w:rPr>
            </w:pPr>
            <w:r w:rsidRPr="00F74B2D">
              <w:rPr>
                <w:rFonts w:ascii="Book Antiqua" w:hAnsi="Book Antiqua"/>
                <w:b/>
                <w:sz w:val="22"/>
                <w:szCs w:val="22"/>
              </w:rPr>
              <w:t>Metodología</w:t>
            </w:r>
            <w:r w:rsidRPr="00F74B2D">
              <w:rPr>
                <w:rStyle w:val="FootnoteReference"/>
                <w:rFonts w:ascii="Book Antiqua" w:hAnsi="Book Antiqua"/>
                <w:color w:val="C00000"/>
                <w:sz w:val="22"/>
                <w:szCs w:val="22"/>
              </w:rPr>
              <w:footnoteReference w:id="10"/>
            </w:r>
          </w:p>
        </w:tc>
      </w:tr>
      <w:tr w:rsidR="00723D80" w:rsidRPr="00F74B2D" w14:paraId="61EB7085" w14:textId="77777777" w:rsidTr="007C75DA">
        <w:trPr>
          <w:jc w:val="center"/>
        </w:trPr>
        <w:tc>
          <w:tcPr>
            <w:tcW w:w="3116" w:type="dxa"/>
          </w:tcPr>
          <w:p w14:paraId="239914E6" w14:textId="77777777" w:rsidR="00723D80" w:rsidRPr="00F74B2D" w:rsidRDefault="00723D80" w:rsidP="007C75DA">
            <w:pPr>
              <w:jc w:val="both"/>
              <w:rPr>
                <w:rFonts w:ascii="Book Antiqua" w:hAnsi="Book Antiqua"/>
                <w:sz w:val="22"/>
                <w:szCs w:val="22"/>
              </w:rPr>
            </w:pPr>
            <w:r w:rsidRPr="00F74B2D">
              <w:rPr>
                <w:rFonts w:ascii="Book Antiqua" w:hAnsi="Book Antiqua"/>
                <w:sz w:val="22"/>
                <w:szCs w:val="22"/>
              </w:rPr>
              <w:t>Documentación legal</w:t>
            </w:r>
          </w:p>
        </w:tc>
        <w:tc>
          <w:tcPr>
            <w:tcW w:w="3117" w:type="dxa"/>
          </w:tcPr>
          <w:p w14:paraId="42C385A9" w14:textId="77777777" w:rsidR="00723D80" w:rsidRPr="00F74B2D" w:rsidRDefault="00723D80" w:rsidP="007C75DA">
            <w:pPr>
              <w:jc w:val="both"/>
              <w:rPr>
                <w:rFonts w:ascii="Book Antiqua" w:hAnsi="Book Antiqua"/>
                <w:sz w:val="22"/>
                <w:szCs w:val="22"/>
              </w:rPr>
            </w:pPr>
            <w:r w:rsidRPr="00F74B2D">
              <w:rPr>
                <w:rFonts w:ascii="Book Antiqua" w:hAnsi="Book Antiqua"/>
                <w:sz w:val="22"/>
                <w:szCs w:val="22"/>
              </w:rPr>
              <w:t>Cumple/No cumple</w:t>
            </w:r>
          </w:p>
        </w:tc>
      </w:tr>
      <w:tr w:rsidR="00723D80" w:rsidRPr="00F74B2D" w14:paraId="3A4C3DAB" w14:textId="77777777" w:rsidTr="007C75DA">
        <w:trPr>
          <w:jc w:val="center"/>
        </w:trPr>
        <w:tc>
          <w:tcPr>
            <w:tcW w:w="3116" w:type="dxa"/>
          </w:tcPr>
          <w:p w14:paraId="20488D23" w14:textId="77777777" w:rsidR="00723D80" w:rsidRPr="00F74B2D" w:rsidRDefault="00723D80" w:rsidP="007C75DA">
            <w:pPr>
              <w:jc w:val="both"/>
              <w:rPr>
                <w:rFonts w:ascii="Book Antiqua" w:hAnsi="Book Antiqua"/>
                <w:sz w:val="22"/>
                <w:szCs w:val="22"/>
              </w:rPr>
            </w:pPr>
            <w:r w:rsidRPr="00F74B2D">
              <w:rPr>
                <w:rFonts w:ascii="Book Antiqua" w:hAnsi="Book Antiqua"/>
                <w:sz w:val="22"/>
                <w:szCs w:val="22"/>
              </w:rPr>
              <w:t>Documentación financiera</w:t>
            </w:r>
          </w:p>
        </w:tc>
        <w:tc>
          <w:tcPr>
            <w:tcW w:w="3117" w:type="dxa"/>
          </w:tcPr>
          <w:p w14:paraId="1A5B43FF" w14:textId="77777777" w:rsidR="00723D80" w:rsidRPr="00F74B2D" w:rsidRDefault="00723D80" w:rsidP="007C75DA">
            <w:pPr>
              <w:jc w:val="both"/>
              <w:rPr>
                <w:rFonts w:ascii="Book Antiqua" w:hAnsi="Book Antiqua"/>
                <w:sz w:val="22"/>
                <w:szCs w:val="22"/>
              </w:rPr>
            </w:pPr>
            <w:r w:rsidRPr="00F74B2D">
              <w:rPr>
                <w:rFonts w:ascii="Book Antiqua" w:hAnsi="Book Antiqua"/>
                <w:sz w:val="22"/>
                <w:szCs w:val="22"/>
              </w:rPr>
              <w:t>Cumple/ No cumple</w:t>
            </w:r>
          </w:p>
        </w:tc>
      </w:tr>
      <w:tr w:rsidR="00723D80" w:rsidRPr="00F74B2D" w14:paraId="7BB9BFD6" w14:textId="77777777" w:rsidTr="007C75DA">
        <w:trPr>
          <w:jc w:val="center"/>
        </w:trPr>
        <w:tc>
          <w:tcPr>
            <w:tcW w:w="3116" w:type="dxa"/>
          </w:tcPr>
          <w:p w14:paraId="19E68D29" w14:textId="77777777" w:rsidR="00723D80" w:rsidRPr="00F74B2D" w:rsidRDefault="00723D80" w:rsidP="007C75DA">
            <w:pPr>
              <w:jc w:val="both"/>
              <w:rPr>
                <w:rFonts w:ascii="Book Antiqua" w:hAnsi="Book Antiqua"/>
                <w:sz w:val="22"/>
                <w:szCs w:val="22"/>
              </w:rPr>
            </w:pPr>
            <w:r w:rsidRPr="00F74B2D">
              <w:rPr>
                <w:rFonts w:ascii="Book Antiqua" w:hAnsi="Book Antiqua"/>
                <w:sz w:val="22"/>
                <w:szCs w:val="22"/>
              </w:rPr>
              <w:t>Documentación técnica</w:t>
            </w:r>
          </w:p>
        </w:tc>
        <w:tc>
          <w:tcPr>
            <w:tcW w:w="3117" w:type="dxa"/>
          </w:tcPr>
          <w:p w14:paraId="3CC20EAC" w14:textId="77777777" w:rsidR="00723D80" w:rsidRPr="00F74B2D" w:rsidRDefault="00723D80" w:rsidP="007C75DA">
            <w:pPr>
              <w:jc w:val="both"/>
              <w:rPr>
                <w:rFonts w:ascii="Book Antiqua" w:hAnsi="Book Antiqua"/>
                <w:sz w:val="22"/>
                <w:szCs w:val="22"/>
              </w:rPr>
            </w:pPr>
            <w:r>
              <w:rPr>
                <w:rFonts w:ascii="Book Antiqua" w:hAnsi="Book Antiqua"/>
                <w:sz w:val="22"/>
                <w:szCs w:val="22"/>
              </w:rPr>
              <w:t>Cumple/ No cumple</w:t>
            </w:r>
          </w:p>
        </w:tc>
      </w:tr>
    </w:tbl>
    <w:p w14:paraId="20016F67" w14:textId="77777777" w:rsidR="00723D80" w:rsidRPr="00F74B2D" w:rsidRDefault="00723D80" w:rsidP="00723D80">
      <w:pPr>
        <w:contextualSpacing/>
        <w:jc w:val="both"/>
        <w:rPr>
          <w:rFonts w:ascii="Book Antiqua" w:hAnsi="Book Antiqua"/>
          <w:sz w:val="22"/>
          <w:szCs w:val="22"/>
        </w:rPr>
      </w:pPr>
    </w:p>
    <w:p w14:paraId="721B833A"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b/>
          <w:sz w:val="22"/>
          <w:szCs w:val="22"/>
        </w:rPr>
        <w:t>De no cumplirse con uno cualquiera de los requerimientos, el oferente/proponente</w:t>
      </w:r>
      <w:r w:rsidRPr="00F74B2D">
        <w:rPr>
          <w:rFonts w:ascii="Book Antiqua" w:hAnsi="Book Antiqua"/>
          <w:sz w:val="22"/>
          <w:szCs w:val="22"/>
        </w:rPr>
        <w:t xml:space="preserve"> </w:t>
      </w:r>
      <w:r w:rsidRPr="00F74B2D">
        <w:rPr>
          <w:rFonts w:ascii="Book Antiqua" w:hAnsi="Book Antiqua"/>
          <w:b/>
          <w:sz w:val="22"/>
          <w:szCs w:val="22"/>
        </w:rPr>
        <w:t>quedará descalificado y en consecuencia su oferta será desestimada</w:t>
      </w:r>
      <w:r w:rsidRPr="00F74B2D">
        <w:rPr>
          <w:rFonts w:ascii="Book Antiqua" w:hAnsi="Book Antiqua"/>
          <w:sz w:val="22"/>
          <w:szCs w:val="22"/>
        </w:rPr>
        <w:t xml:space="preserve">, lo cual será documentado y motivado en el correspondiente informe de evaluación técnica emitido por los peritos evaluadores designados. </w:t>
      </w:r>
      <w:bookmarkStart w:id="70" w:name="_Hlk160117479"/>
      <w:r w:rsidRPr="00F74B2D">
        <w:rPr>
          <w:rFonts w:ascii="Book Antiqua" w:hAnsi="Book Antiqua"/>
          <w:sz w:val="22"/>
          <w:szCs w:val="22"/>
        </w:rPr>
        <w:t>La institución agotará el proceso de debida diligencia conjuntamente con las fases de evaluación</w:t>
      </w:r>
      <w:bookmarkEnd w:id="70"/>
      <w:r w:rsidRPr="00F74B2D">
        <w:rPr>
          <w:rFonts w:ascii="Book Antiqua" w:hAnsi="Book Antiqua"/>
          <w:sz w:val="22"/>
          <w:szCs w:val="22"/>
        </w:rPr>
        <w:t xml:space="preserve">. </w:t>
      </w:r>
    </w:p>
    <w:p w14:paraId="24864CD8" w14:textId="77777777" w:rsidR="00723D80" w:rsidRPr="00F74B2D" w:rsidRDefault="00723D80" w:rsidP="00723D80">
      <w:pPr>
        <w:contextualSpacing/>
        <w:jc w:val="both"/>
        <w:rPr>
          <w:rFonts w:ascii="Book Antiqua" w:hAnsi="Book Antiqua"/>
          <w:sz w:val="22"/>
          <w:szCs w:val="22"/>
        </w:rPr>
      </w:pPr>
    </w:p>
    <w:p w14:paraId="4F3ECF36" w14:textId="77777777" w:rsidR="00723D80" w:rsidRPr="00F74B2D" w:rsidRDefault="00723D80" w:rsidP="00723D80">
      <w:pPr>
        <w:pStyle w:val="ListParagraph"/>
        <w:numPr>
          <w:ilvl w:val="2"/>
          <w:numId w:val="27"/>
        </w:numPr>
        <w:contextualSpacing/>
        <w:jc w:val="both"/>
        <w:outlineLvl w:val="0"/>
        <w:rPr>
          <w:rFonts w:ascii="Book Antiqua" w:hAnsi="Book Antiqua"/>
          <w:b/>
          <w:sz w:val="22"/>
          <w:szCs w:val="22"/>
        </w:rPr>
      </w:pPr>
      <w:bookmarkStart w:id="71" w:name="_Toc193355991"/>
      <w:r w:rsidRPr="00F74B2D">
        <w:rPr>
          <w:rFonts w:ascii="Book Antiqua" w:hAnsi="Book Antiqua"/>
          <w:b/>
          <w:sz w:val="22"/>
          <w:szCs w:val="22"/>
        </w:rPr>
        <w:t>Metodología y criterios de evaluación para la documentación legal</w:t>
      </w:r>
      <w:bookmarkEnd w:id="71"/>
      <w:r w:rsidRPr="00F74B2D">
        <w:rPr>
          <w:rFonts w:ascii="Book Antiqua" w:hAnsi="Book Antiqua"/>
          <w:b/>
          <w:sz w:val="22"/>
          <w:szCs w:val="22"/>
        </w:rPr>
        <w:t xml:space="preserve"> </w:t>
      </w:r>
    </w:p>
    <w:p w14:paraId="37A0352B" w14:textId="77777777" w:rsidR="00723D80" w:rsidRPr="00F74B2D" w:rsidRDefault="00723D80" w:rsidP="00723D80">
      <w:pPr>
        <w:contextualSpacing/>
        <w:jc w:val="both"/>
        <w:rPr>
          <w:rFonts w:ascii="Book Antiqua" w:hAnsi="Book Antiqua"/>
          <w:sz w:val="22"/>
          <w:szCs w:val="22"/>
        </w:rPr>
      </w:pPr>
    </w:p>
    <w:p w14:paraId="18247157" w14:textId="77777777" w:rsidR="00723D80" w:rsidRPr="00EF04F7" w:rsidRDefault="00723D80" w:rsidP="00723D80">
      <w:pPr>
        <w:contextualSpacing/>
        <w:jc w:val="both"/>
        <w:rPr>
          <w:rFonts w:ascii="Book Antiqua" w:hAnsi="Book Antiqua"/>
          <w:sz w:val="22"/>
          <w:szCs w:val="22"/>
        </w:rPr>
      </w:pPr>
      <w:r w:rsidRPr="00EF04F7">
        <w:rPr>
          <w:rFonts w:ascii="Book Antiqua" w:hAnsi="Book Antiqua"/>
          <w:sz w:val="22"/>
          <w:szCs w:val="22"/>
        </w:rPr>
        <w:t xml:space="preserve">La </w:t>
      </w:r>
      <w:r w:rsidRPr="00EF04F7">
        <w:rPr>
          <w:rFonts w:ascii="Book Antiqua" w:hAnsi="Book Antiqua"/>
          <w:b/>
          <w:sz w:val="22"/>
          <w:szCs w:val="22"/>
        </w:rPr>
        <w:t>documentación legal</w:t>
      </w:r>
      <w:r w:rsidRPr="00EF04F7">
        <w:rPr>
          <w:rFonts w:ascii="Book Antiqua" w:hAnsi="Book Antiqua"/>
          <w:sz w:val="22"/>
          <w:szCs w:val="22"/>
        </w:rPr>
        <w:t xml:space="preserve"> debe permitir validar la elegibilidad del oferente/proponente, es decir, </w:t>
      </w:r>
    </w:p>
    <w:p w14:paraId="491CCB5B" w14:textId="615222CA" w:rsidR="00723D80" w:rsidRPr="00FD1868" w:rsidRDefault="00723D80" w:rsidP="00723D80">
      <w:pPr>
        <w:contextualSpacing/>
        <w:jc w:val="both"/>
        <w:rPr>
          <w:rFonts w:ascii="Book Antiqua" w:hAnsi="Book Antiqua"/>
          <w:sz w:val="22"/>
          <w:szCs w:val="22"/>
        </w:rPr>
      </w:pPr>
      <w:r w:rsidRPr="00EF04F7">
        <w:rPr>
          <w:rFonts w:ascii="Book Antiqua" w:hAnsi="Book Antiqua"/>
          <w:sz w:val="22"/>
          <w:szCs w:val="22"/>
        </w:rPr>
        <w:t xml:space="preserve">que las personas física o jurídica están legalmente autorizadas y habilitadas para realizar las actividades comerciales solicitadas en el país, y su vez, para presentar ofertas. Esta </w:t>
      </w:r>
      <w:r w:rsidRPr="00FD1868">
        <w:rPr>
          <w:rFonts w:ascii="Book Antiqua" w:hAnsi="Book Antiqua"/>
          <w:sz w:val="22"/>
          <w:szCs w:val="22"/>
        </w:rPr>
        <w:t xml:space="preserve">documentación solo podrá ser evaluada bajo la metodología </w:t>
      </w:r>
      <w:r w:rsidRPr="00FD1868">
        <w:rPr>
          <w:rFonts w:ascii="Book Antiqua" w:hAnsi="Book Antiqua"/>
          <w:b/>
          <w:sz w:val="22"/>
          <w:szCs w:val="22"/>
        </w:rPr>
        <w:t>CUMPLE/NO CUMPLE</w:t>
      </w:r>
      <w:r w:rsidRPr="00FD1868">
        <w:rPr>
          <w:rFonts w:ascii="Book Antiqua" w:hAnsi="Book Antiqua"/>
          <w:sz w:val="22"/>
          <w:szCs w:val="22"/>
        </w:rPr>
        <w:t xml:space="preserve">. Tendrá carácter subsanable conforme a lo establecido en la sección </w:t>
      </w:r>
      <w:r w:rsidR="00307AF8" w:rsidRPr="006A34D8">
        <w:rPr>
          <w:rFonts w:ascii="Book Antiqua" w:hAnsi="Book Antiqua"/>
          <w:b/>
          <w:sz w:val="22"/>
          <w:szCs w:val="22"/>
        </w:rPr>
        <w:t>11.1.1 inciso (</w:t>
      </w:r>
      <w:r w:rsidR="00307AF8" w:rsidRPr="00324B49">
        <w:rPr>
          <w:rFonts w:ascii="Book Antiqua" w:hAnsi="Book Antiqua"/>
          <w:b/>
          <w:sz w:val="22"/>
          <w:szCs w:val="22"/>
        </w:rPr>
        <w:t>a)</w:t>
      </w:r>
      <w:r w:rsidRPr="00324B49">
        <w:rPr>
          <w:rFonts w:ascii="Book Antiqua" w:hAnsi="Book Antiqua"/>
          <w:b/>
          <w:sz w:val="22"/>
          <w:szCs w:val="22"/>
        </w:rPr>
        <w:t xml:space="preserve"> </w:t>
      </w:r>
      <w:r w:rsidRPr="00FD1868">
        <w:rPr>
          <w:rFonts w:ascii="Book Antiqua" w:hAnsi="Book Antiqua"/>
          <w:sz w:val="22"/>
          <w:szCs w:val="22"/>
        </w:rPr>
        <w:t xml:space="preserve">sobre </w:t>
      </w:r>
      <w:r w:rsidRPr="00FD1868">
        <w:rPr>
          <w:rFonts w:ascii="Book Antiqua" w:hAnsi="Book Antiqua"/>
          <w:b/>
          <w:sz w:val="22"/>
          <w:szCs w:val="22"/>
        </w:rPr>
        <w:t>“a) Documentación legal”</w:t>
      </w:r>
      <w:r w:rsidRPr="00FD1868">
        <w:rPr>
          <w:rFonts w:ascii="Book Antiqua" w:hAnsi="Book Antiqua"/>
          <w:sz w:val="22"/>
          <w:szCs w:val="22"/>
        </w:rPr>
        <w:t xml:space="preserve"> siempre y cuando cumpla con el requisito al momento de presentación de la oferta. El esquema de evaluación será el siguiente:</w:t>
      </w:r>
    </w:p>
    <w:p w14:paraId="70B23719"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 xml:space="preserve">. </w:t>
      </w:r>
    </w:p>
    <w:tbl>
      <w:tblPr>
        <w:tblStyle w:val="TableGrid"/>
        <w:tblW w:w="0" w:type="auto"/>
        <w:tblLook w:val="04A0" w:firstRow="1" w:lastRow="0" w:firstColumn="1" w:lastColumn="0" w:noHBand="0" w:noVBand="1"/>
      </w:tblPr>
      <w:tblGrid>
        <w:gridCol w:w="7792"/>
        <w:gridCol w:w="1560"/>
      </w:tblGrid>
      <w:tr w:rsidR="00723D80" w:rsidRPr="00F74B2D" w14:paraId="04FDE99C" w14:textId="77777777" w:rsidTr="007C75DA">
        <w:trPr>
          <w:trHeight w:val="322"/>
          <w:tblHeader/>
        </w:trPr>
        <w:tc>
          <w:tcPr>
            <w:tcW w:w="9352" w:type="dxa"/>
            <w:gridSpan w:val="2"/>
            <w:shd w:val="clear" w:color="auto" w:fill="B4C6E7" w:themeFill="accent5" w:themeFillTint="66"/>
            <w:vAlign w:val="center"/>
          </w:tcPr>
          <w:p w14:paraId="7FF8C080"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Criterio a evaluar: Elegibilidad</w:t>
            </w:r>
          </w:p>
        </w:tc>
      </w:tr>
      <w:tr w:rsidR="00723D80" w:rsidRPr="00F74B2D" w14:paraId="2FC1B6C3" w14:textId="77777777" w:rsidTr="007C75DA">
        <w:trPr>
          <w:trHeight w:val="426"/>
          <w:tblHeader/>
        </w:trPr>
        <w:tc>
          <w:tcPr>
            <w:tcW w:w="7792" w:type="dxa"/>
            <w:shd w:val="clear" w:color="auto" w:fill="B4C6E7" w:themeFill="accent5" w:themeFillTint="66"/>
            <w:vAlign w:val="center"/>
          </w:tcPr>
          <w:p w14:paraId="1BF7C9EF"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 xml:space="preserve">                        Documento a evaluar</w:t>
            </w:r>
          </w:p>
        </w:tc>
        <w:tc>
          <w:tcPr>
            <w:tcW w:w="1560" w:type="dxa"/>
            <w:shd w:val="clear" w:color="auto" w:fill="B4C6E7" w:themeFill="accent5" w:themeFillTint="66"/>
            <w:vAlign w:val="center"/>
          </w:tcPr>
          <w:p w14:paraId="0C0A9B83"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Cumple/</w:t>
            </w:r>
          </w:p>
          <w:p w14:paraId="0DFCA139"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No Cumple</w:t>
            </w:r>
          </w:p>
        </w:tc>
      </w:tr>
      <w:tr w:rsidR="00723D80" w:rsidRPr="00F74B2D" w14:paraId="58591F8E" w14:textId="77777777" w:rsidTr="007C75DA">
        <w:trPr>
          <w:trHeight w:val="404"/>
        </w:trPr>
        <w:tc>
          <w:tcPr>
            <w:tcW w:w="7792" w:type="dxa"/>
            <w:vAlign w:val="center"/>
          </w:tcPr>
          <w:p w14:paraId="358D3361" w14:textId="77777777" w:rsidR="00723D80" w:rsidRPr="00F74B2D" w:rsidRDefault="00723D80" w:rsidP="007C75DA">
            <w:pPr>
              <w:contextualSpacing/>
              <w:jc w:val="both"/>
              <w:rPr>
                <w:rFonts w:ascii="Book Antiqua" w:hAnsi="Book Antiqua"/>
                <w:b/>
                <w:color w:val="C00000"/>
                <w:sz w:val="22"/>
                <w:szCs w:val="22"/>
              </w:rPr>
            </w:pPr>
            <w:r w:rsidRPr="00F74B2D">
              <w:rPr>
                <w:rFonts w:ascii="Book Antiqua" w:hAnsi="Book Antiqua"/>
                <w:sz w:val="22"/>
                <w:szCs w:val="22"/>
                <w:lang w:val="es-ES"/>
              </w:rPr>
              <w:t xml:space="preserve">Formulario de Presentación de Oferta </w:t>
            </w:r>
            <w:r w:rsidRPr="00F74B2D">
              <w:rPr>
                <w:rFonts w:ascii="Book Antiqua" w:hAnsi="Book Antiqua"/>
                <w:b/>
                <w:color w:val="C00000"/>
                <w:sz w:val="22"/>
                <w:szCs w:val="22"/>
              </w:rPr>
              <w:t>(SNCC.F.034)</w:t>
            </w:r>
          </w:p>
        </w:tc>
        <w:tc>
          <w:tcPr>
            <w:tcW w:w="1560" w:type="dxa"/>
            <w:vAlign w:val="center"/>
          </w:tcPr>
          <w:p w14:paraId="04F8D03B" w14:textId="77777777" w:rsidR="00723D80" w:rsidRPr="00F74B2D" w:rsidRDefault="00723D80" w:rsidP="007C75DA">
            <w:pPr>
              <w:contextualSpacing/>
              <w:jc w:val="both"/>
              <w:rPr>
                <w:rFonts w:ascii="Book Antiqua" w:hAnsi="Book Antiqua"/>
                <w:sz w:val="22"/>
                <w:szCs w:val="22"/>
              </w:rPr>
            </w:pPr>
          </w:p>
        </w:tc>
      </w:tr>
      <w:tr w:rsidR="00723D80" w:rsidRPr="00F74B2D" w14:paraId="137736CD" w14:textId="77777777" w:rsidTr="007C75DA">
        <w:tc>
          <w:tcPr>
            <w:tcW w:w="7792" w:type="dxa"/>
            <w:vAlign w:val="center"/>
          </w:tcPr>
          <w:p w14:paraId="6E1C664C" w14:textId="77777777" w:rsidR="00723D80" w:rsidRPr="00F74B2D" w:rsidRDefault="00723D80" w:rsidP="007C75DA">
            <w:pPr>
              <w:contextualSpacing/>
              <w:jc w:val="both"/>
              <w:rPr>
                <w:rFonts w:ascii="Book Antiqua" w:hAnsi="Book Antiqua"/>
                <w:b/>
                <w:sz w:val="22"/>
                <w:szCs w:val="22"/>
                <w:lang w:val="es-ES"/>
              </w:rPr>
            </w:pPr>
            <w:r w:rsidRPr="00F74B2D">
              <w:rPr>
                <w:rFonts w:ascii="Book Antiqua" w:hAnsi="Book Antiqua"/>
                <w:sz w:val="22"/>
                <w:szCs w:val="22"/>
                <w:lang w:val="es-ES"/>
              </w:rPr>
              <w:t xml:space="preserve">Estar al día con sus obligaciones fiscales en la Dirección General de Impuestos Internos (DGII), </w:t>
            </w:r>
            <w:r w:rsidRPr="00F74B2D">
              <w:rPr>
                <w:rFonts w:ascii="Book Antiqua" w:hAnsi="Book Antiqua"/>
                <w:b/>
                <w:sz w:val="22"/>
                <w:szCs w:val="22"/>
                <w:lang w:val="es-ES"/>
              </w:rPr>
              <w:t>lo cual será verificado en línea por la institución.</w:t>
            </w:r>
          </w:p>
        </w:tc>
        <w:tc>
          <w:tcPr>
            <w:tcW w:w="1560" w:type="dxa"/>
            <w:vAlign w:val="center"/>
          </w:tcPr>
          <w:p w14:paraId="528D5809" w14:textId="77777777" w:rsidR="00723D80" w:rsidRPr="00F74B2D" w:rsidRDefault="00723D80" w:rsidP="007C75DA">
            <w:pPr>
              <w:contextualSpacing/>
              <w:jc w:val="both"/>
              <w:rPr>
                <w:rFonts w:ascii="Book Antiqua" w:hAnsi="Book Antiqua"/>
                <w:sz w:val="22"/>
                <w:szCs w:val="22"/>
              </w:rPr>
            </w:pPr>
          </w:p>
        </w:tc>
      </w:tr>
      <w:tr w:rsidR="00723D80" w:rsidRPr="00F74B2D" w14:paraId="2BC3D2C8" w14:textId="77777777" w:rsidTr="007C75DA">
        <w:tc>
          <w:tcPr>
            <w:tcW w:w="7792" w:type="dxa"/>
            <w:vAlign w:val="center"/>
          </w:tcPr>
          <w:p w14:paraId="5F7E0EAB" w14:textId="77777777" w:rsidR="00723D80" w:rsidRPr="00F74B2D" w:rsidRDefault="00723D80" w:rsidP="007C75DA">
            <w:pPr>
              <w:contextualSpacing/>
              <w:jc w:val="both"/>
              <w:rPr>
                <w:rFonts w:ascii="Book Antiqua" w:hAnsi="Book Antiqua"/>
                <w:color w:val="C00000"/>
                <w:sz w:val="22"/>
                <w:szCs w:val="22"/>
              </w:rPr>
            </w:pPr>
            <w:r w:rsidRPr="00F74B2D">
              <w:rPr>
                <w:rFonts w:ascii="Book Antiqua" w:hAnsi="Book Antiqua"/>
                <w:sz w:val="22"/>
                <w:szCs w:val="22"/>
                <w:lang w:val="es-ES"/>
              </w:rPr>
              <w:t xml:space="preserve">Formulario de Presentación de Oferta </w:t>
            </w:r>
            <w:r w:rsidRPr="00F74B2D">
              <w:rPr>
                <w:rFonts w:ascii="Book Antiqua" w:hAnsi="Book Antiqua"/>
                <w:color w:val="C00000"/>
                <w:sz w:val="22"/>
                <w:szCs w:val="22"/>
              </w:rPr>
              <w:t>(SNCC.F.034)</w:t>
            </w:r>
          </w:p>
        </w:tc>
        <w:tc>
          <w:tcPr>
            <w:tcW w:w="1560" w:type="dxa"/>
            <w:vAlign w:val="center"/>
          </w:tcPr>
          <w:p w14:paraId="020598CE" w14:textId="77777777" w:rsidR="00723D80" w:rsidRPr="00F74B2D" w:rsidRDefault="00723D80" w:rsidP="007C75DA">
            <w:pPr>
              <w:contextualSpacing/>
              <w:jc w:val="both"/>
              <w:rPr>
                <w:rFonts w:ascii="Book Antiqua" w:hAnsi="Book Antiqua"/>
                <w:sz w:val="22"/>
                <w:szCs w:val="22"/>
              </w:rPr>
            </w:pPr>
          </w:p>
        </w:tc>
      </w:tr>
      <w:tr w:rsidR="00723D80" w:rsidRPr="00F74B2D" w14:paraId="1F208E60" w14:textId="77777777" w:rsidTr="007C75DA">
        <w:tc>
          <w:tcPr>
            <w:tcW w:w="7792" w:type="dxa"/>
            <w:vAlign w:val="center"/>
          </w:tcPr>
          <w:p w14:paraId="127A0220" w14:textId="77777777" w:rsidR="00723D80" w:rsidRPr="00F74B2D" w:rsidRDefault="00723D80" w:rsidP="007C75DA">
            <w:pPr>
              <w:contextualSpacing/>
              <w:jc w:val="both"/>
              <w:rPr>
                <w:rFonts w:ascii="Book Antiqua" w:hAnsi="Book Antiqua"/>
                <w:sz w:val="22"/>
                <w:szCs w:val="22"/>
                <w:lang w:val="es-ES"/>
              </w:rPr>
            </w:pPr>
            <w:r w:rsidRPr="00F74B2D">
              <w:rPr>
                <w:rFonts w:ascii="Book Antiqua" w:hAnsi="Book Antiqua"/>
                <w:color w:val="990000"/>
                <w:sz w:val="22"/>
                <w:szCs w:val="22"/>
                <w:lang w:val="es-MX"/>
              </w:rPr>
              <w:lastRenderedPageBreak/>
              <w:t xml:space="preserve">[Completar cada fila con el criterio establecido en el numeral </w:t>
            </w:r>
            <w:proofErr w:type="spellStart"/>
            <w:r w:rsidRPr="00F74B2D">
              <w:rPr>
                <w:rFonts w:ascii="Book Antiqua" w:hAnsi="Book Antiqua"/>
                <w:color w:val="990000"/>
                <w:sz w:val="22"/>
                <w:szCs w:val="22"/>
                <w:lang w:val="es-MX"/>
              </w:rPr>
              <w:t>xxx</w:t>
            </w:r>
            <w:proofErr w:type="spellEnd"/>
            <w:r w:rsidRPr="00F74B2D">
              <w:rPr>
                <w:rFonts w:ascii="Book Antiqua" w:hAnsi="Book Antiqua"/>
                <w:color w:val="990000"/>
                <w:sz w:val="22"/>
                <w:szCs w:val="22"/>
                <w:lang w:val="es-MX"/>
              </w:rPr>
              <w:t xml:space="preserve"> “documentación legal” del presente pliego de condiciones.</w:t>
            </w:r>
          </w:p>
        </w:tc>
        <w:tc>
          <w:tcPr>
            <w:tcW w:w="1560" w:type="dxa"/>
            <w:vAlign w:val="center"/>
          </w:tcPr>
          <w:p w14:paraId="6DB04A55" w14:textId="77777777" w:rsidR="00723D80" w:rsidRPr="00F74B2D" w:rsidRDefault="00723D80" w:rsidP="007C75DA">
            <w:pPr>
              <w:contextualSpacing/>
              <w:jc w:val="both"/>
              <w:rPr>
                <w:rFonts w:ascii="Book Antiqua" w:hAnsi="Book Antiqua"/>
                <w:sz w:val="22"/>
                <w:szCs w:val="22"/>
              </w:rPr>
            </w:pPr>
          </w:p>
        </w:tc>
      </w:tr>
    </w:tbl>
    <w:p w14:paraId="3F02B724" w14:textId="77777777" w:rsidR="00723D80" w:rsidRPr="00F74B2D" w:rsidRDefault="00723D80" w:rsidP="00723D80">
      <w:pPr>
        <w:contextualSpacing/>
        <w:jc w:val="both"/>
        <w:rPr>
          <w:rFonts w:ascii="Book Antiqua" w:hAnsi="Book Antiqua"/>
          <w:color w:val="990000"/>
          <w:sz w:val="22"/>
          <w:szCs w:val="22"/>
        </w:rPr>
      </w:pPr>
      <w:r w:rsidRPr="00F74B2D" w:rsidDel="009E5320">
        <w:rPr>
          <w:rFonts w:ascii="Book Antiqua" w:hAnsi="Book Antiqua"/>
          <w:sz w:val="22"/>
          <w:szCs w:val="22"/>
        </w:rPr>
        <w:t xml:space="preserve"> </w:t>
      </w:r>
    </w:p>
    <w:p w14:paraId="28EDE1CC" w14:textId="77777777" w:rsidR="00723D80" w:rsidRPr="00F74B2D" w:rsidRDefault="00723D80" w:rsidP="00723D80">
      <w:pPr>
        <w:rPr>
          <w:rFonts w:ascii="Book Antiqua" w:hAnsi="Book Antiqua"/>
          <w:b/>
          <w:sz w:val="22"/>
          <w:szCs w:val="22"/>
        </w:rPr>
      </w:pPr>
    </w:p>
    <w:p w14:paraId="48FC068E" w14:textId="6D6C6BBD" w:rsidR="00723D80" w:rsidRPr="00D948DE" w:rsidRDefault="00F60ECC" w:rsidP="00D948DE">
      <w:pPr>
        <w:ind w:left="1190" w:hanging="360"/>
        <w:contextualSpacing/>
        <w:jc w:val="both"/>
        <w:outlineLvl w:val="0"/>
        <w:rPr>
          <w:rFonts w:ascii="Book Antiqua" w:hAnsi="Book Antiqua"/>
          <w:b/>
          <w:sz w:val="22"/>
          <w:szCs w:val="22"/>
        </w:rPr>
      </w:pPr>
      <w:bookmarkStart w:id="72" w:name="_Toc193355992"/>
      <w:r>
        <w:rPr>
          <w:rFonts w:ascii="Book Antiqua" w:hAnsi="Book Antiqua"/>
          <w:b/>
          <w:sz w:val="22"/>
          <w:szCs w:val="22"/>
        </w:rPr>
        <w:t xml:space="preserve">17.1.2 </w:t>
      </w:r>
      <w:r w:rsidR="00723D80" w:rsidRPr="00D948DE">
        <w:rPr>
          <w:rFonts w:ascii="Book Antiqua" w:hAnsi="Book Antiqua"/>
          <w:b/>
          <w:sz w:val="22"/>
          <w:szCs w:val="22"/>
        </w:rPr>
        <w:t>Metodología y criterios de evaluación para la documentación financiera</w:t>
      </w:r>
      <w:bookmarkEnd w:id="72"/>
    </w:p>
    <w:p w14:paraId="07945F50" w14:textId="77777777" w:rsidR="00723D80" w:rsidRPr="00F74B2D" w:rsidRDefault="00723D80" w:rsidP="00723D80">
      <w:pPr>
        <w:jc w:val="both"/>
        <w:rPr>
          <w:rFonts w:ascii="Book Antiqua" w:hAnsi="Book Antiqua"/>
          <w:sz w:val="22"/>
          <w:szCs w:val="22"/>
        </w:rPr>
      </w:pPr>
    </w:p>
    <w:p w14:paraId="62193EDA" w14:textId="310C1F93"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La </w:t>
      </w:r>
      <w:r w:rsidRPr="00F74B2D">
        <w:rPr>
          <w:rFonts w:ascii="Book Antiqua" w:hAnsi="Book Antiqua"/>
          <w:b/>
          <w:sz w:val="22"/>
          <w:szCs w:val="22"/>
        </w:rPr>
        <w:t>documentación financiera</w:t>
      </w:r>
      <w:r w:rsidRPr="00F74B2D">
        <w:rPr>
          <w:rFonts w:ascii="Book Antiqua" w:hAnsi="Book Antiqua"/>
          <w:sz w:val="22"/>
          <w:szCs w:val="22"/>
        </w:rP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sidR="008C2E57">
        <w:rPr>
          <w:rFonts w:ascii="Book Antiqua" w:hAnsi="Book Antiqua"/>
          <w:b/>
          <w:color w:val="990000"/>
          <w:sz w:val="22"/>
          <w:szCs w:val="22"/>
        </w:rPr>
        <w:t>17.1.2</w:t>
      </w:r>
      <w:r w:rsidRPr="00F74B2D">
        <w:rPr>
          <w:rFonts w:ascii="Book Antiqua" w:hAnsi="Book Antiqua"/>
          <w:b/>
          <w:color w:val="990000"/>
          <w:sz w:val="22"/>
          <w:szCs w:val="22"/>
        </w:rPr>
        <w:t xml:space="preserve"> </w:t>
      </w:r>
      <w:r w:rsidRPr="00F74B2D">
        <w:rPr>
          <w:rFonts w:ascii="Book Antiqua" w:hAnsi="Book Antiqua"/>
          <w:sz w:val="22"/>
          <w:szCs w:val="22"/>
        </w:rPr>
        <w:t>sobre</w:t>
      </w:r>
      <w:r w:rsidRPr="00F74B2D">
        <w:rPr>
          <w:rFonts w:ascii="Book Antiqua" w:hAnsi="Book Antiqua"/>
          <w:b/>
          <w:color w:val="990000"/>
          <w:sz w:val="22"/>
          <w:szCs w:val="22"/>
        </w:rPr>
        <w:t xml:space="preserve"> </w:t>
      </w:r>
      <w:r w:rsidRPr="00F74B2D">
        <w:rPr>
          <w:rFonts w:ascii="Book Antiqua" w:hAnsi="Book Antiqua"/>
          <w:b/>
          <w:sz w:val="22"/>
          <w:szCs w:val="22"/>
        </w:rPr>
        <w:t>“documentación financiera</w:t>
      </w:r>
      <w:r w:rsidRPr="00F74B2D">
        <w:rPr>
          <w:rFonts w:ascii="Book Antiqua" w:hAnsi="Book Antiqua"/>
          <w:sz w:val="22"/>
          <w:szCs w:val="22"/>
        </w:rPr>
        <w:t xml:space="preserve">” del presente pliego de condiciones que solo podrá ser evaluada bajo la metodología </w:t>
      </w:r>
      <w:r w:rsidRPr="00F74B2D">
        <w:rPr>
          <w:rFonts w:ascii="Book Antiqua" w:hAnsi="Book Antiqua"/>
          <w:b/>
          <w:sz w:val="22"/>
          <w:szCs w:val="22"/>
        </w:rPr>
        <w:t xml:space="preserve">CUMPLE/NO CUMPLE. </w:t>
      </w:r>
    </w:p>
    <w:p w14:paraId="7D8D1346" w14:textId="77777777" w:rsidR="00723D80" w:rsidRPr="00F74B2D" w:rsidRDefault="00723D80" w:rsidP="00723D80">
      <w:pPr>
        <w:jc w:val="both"/>
        <w:rPr>
          <w:rFonts w:ascii="Book Antiqua" w:hAnsi="Book Antiqua"/>
          <w:b/>
          <w:color w:val="00B050"/>
          <w:sz w:val="22"/>
          <w:szCs w:val="22"/>
        </w:rPr>
      </w:pPr>
    </w:p>
    <w:p w14:paraId="28295BB8" w14:textId="42A6DAD7" w:rsidR="00723D80" w:rsidRPr="00F74B2D" w:rsidRDefault="00723D80" w:rsidP="00723D80">
      <w:pPr>
        <w:jc w:val="both"/>
        <w:rPr>
          <w:rFonts w:ascii="Book Antiqua" w:hAnsi="Book Antiqua"/>
          <w:color w:val="0000FF"/>
          <w:sz w:val="22"/>
          <w:szCs w:val="22"/>
        </w:rPr>
      </w:pPr>
    </w:p>
    <w:p w14:paraId="55B05BEA" w14:textId="77777777" w:rsidR="00723D80" w:rsidRPr="00E917B9" w:rsidRDefault="00723D80" w:rsidP="00723D80">
      <w:pPr>
        <w:numPr>
          <w:ilvl w:val="0"/>
          <w:numId w:val="9"/>
        </w:numPr>
        <w:tabs>
          <w:tab w:val="left" w:pos="360"/>
          <w:tab w:val="left" w:pos="3120"/>
          <w:tab w:val="left" w:pos="9090"/>
        </w:tabs>
        <w:autoSpaceDE w:val="0"/>
        <w:autoSpaceDN w:val="0"/>
        <w:adjustRightInd w:val="0"/>
        <w:ind w:right="72"/>
        <w:jc w:val="both"/>
        <w:rPr>
          <w:rFonts w:ascii="Book Antiqua" w:hAnsi="Book Antiqua"/>
          <w:sz w:val="22"/>
          <w:szCs w:val="22"/>
        </w:rPr>
      </w:pPr>
      <w:r w:rsidRPr="00E917B9">
        <w:rPr>
          <w:rFonts w:ascii="Book Antiqua" w:hAnsi="Book Antiqua"/>
          <w:sz w:val="22"/>
          <w:szCs w:val="22"/>
        </w:rPr>
        <w:t>Índice de solvencia = activo total / pasivo total</w:t>
      </w:r>
    </w:p>
    <w:p w14:paraId="69C2F114" w14:textId="77777777" w:rsidR="00723D80" w:rsidRPr="00E917B9" w:rsidRDefault="00723D80" w:rsidP="00723D80">
      <w:pPr>
        <w:ind w:left="360"/>
        <w:jc w:val="both"/>
        <w:rPr>
          <w:rFonts w:ascii="Book Antiqua" w:hAnsi="Book Antiqua"/>
          <w:b/>
          <w:sz w:val="22"/>
          <w:szCs w:val="22"/>
        </w:rPr>
      </w:pPr>
      <w:r w:rsidRPr="00E917B9">
        <w:rPr>
          <w:rFonts w:ascii="Book Antiqua" w:hAnsi="Book Antiqua"/>
          <w:sz w:val="22"/>
          <w:szCs w:val="22"/>
        </w:rPr>
        <w:t xml:space="preserve"> </w:t>
      </w:r>
      <w:r w:rsidRPr="00E917B9">
        <w:rPr>
          <w:rFonts w:ascii="Book Antiqua" w:hAnsi="Book Antiqua"/>
          <w:b/>
          <w:sz w:val="22"/>
          <w:szCs w:val="22"/>
        </w:rPr>
        <w:t xml:space="preserve">Límite establecido: Mayor 1.20 </w:t>
      </w:r>
    </w:p>
    <w:p w14:paraId="76A77AA2" w14:textId="77777777" w:rsidR="00723D80" w:rsidRPr="00E917B9" w:rsidRDefault="00723D80" w:rsidP="00723D80">
      <w:pPr>
        <w:ind w:left="360"/>
        <w:jc w:val="both"/>
        <w:rPr>
          <w:rFonts w:ascii="Book Antiqua" w:hAnsi="Book Antiqua"/>
          <w:b/>
          <w:sz w:val="22"/>
          <w:szCs w:val="22"/>
        </w:rPr>
      </w:pPr>
      <w:r w:rsidRPr="00E917B9">
        <w:rPr>
          <w:rFonts w:ascii="Book Antiqua" w:hAnsi="Book Antiqua"/>
          <w:i/>
          <w:sz w:val="22"/>
          <w:szCs w:val="22"/>
          <w:lang w:eastAsia="es-DO"/>
        </w:rPr>
        <w:t xml:space="preserve">Mayor o igual que &gt; 1.20 </w:t>
      </w:r>
      <w:r w:rsidRPr="00E917B9">
        <w:rPr>
          <w:rFonts w:ascii="Book Antiqua" w:hAnsi="Book Antiqua"/>
          <w:b/>
          <w:i/>
          <w:sz w:val="22"/>
          <w:szCs w:val="22"/>
          <w:lang w:eastAsia="es-DO"/>
        </w:rPr>
        <w:t xml:space="preserve">(Cumple) </w:t>
      </w:r>
    </w:p>
    <w:p w14:paraId="1218880C" w14:textId="77777777" w:rsidR="00723D80" w:rsidRPr="00E917B9" w:rsidRDefault="00723D80" w:rsidP="00723D80">
      <w:pPr>
        <w:ind w:left="360"/>
        <w:jc w:val="both"/>
        <w:rPr>
          <w:rFonts w:ascii="Book Antiqua" w:hAnsi="Book Antiqua"/>
          <w:b/>
          <w:i/>
          <w:sz w:val="22"/>
          <w:szCs w:val="22"/>
          <w:lang w:eastAsia="es-DO"/>
        </w:rPr>
      </w:pPr>
      <w:r w:rsidRPr="00E917B9">
        <w:rPr>
          <w:rFonts w:ascii="Book Antiqua" w:hAnsi="Book Antiqua"/>
          <w:i/>
          <w:sz w:val="22"/>
          <w:szCs w:val="22"/>
          <w:lang w:eastAsia="es-DO"/>
        </w:rPr>
        <w:t xml:space="preserve">Menor que &lt; 1.20 </w:t>
      </w:r>
      <w:r w:rsidRPr="00E917B9">
        <w:rPr>
          <w:rFonts w:ascii="Book Antiqua" w:hAnsi="Book Antiqua"/>
          <w:b/>
          <w:i/>
          <w:sz w:val="22"/>
          <w:szCs w:val="22"/>
          <w:lang w:eastAsia="es-DO"/>
        </w:rPr>
        <w:t>(No cumple)</w:t>
      </w:r>
    </w:p>
    <w:p w14:paraId="5227FD1D" w14:textId="77777777" w:rsidR="00723D80" w:rsidRPr="00E917B9" w:rsidRDefault="00723D80" w:rsidP="00723D80">
      <w:pPr>
        <w:ind w:left="360"/>
        <w:jc w:val="both"/>
        <w:rPr>
          <w:rFonts w:ascii="Book Antiqua" w:hAnsi="Book Antiqua"/>
          <w:b/>
          <w:sz w:val="22"/>
          <w:szCs w:val="22"/>
        </w:rPr>
      </w:pPr>
    </w:p>
    <w:p w14:paraId="632629AF" w14:textId="77777777" w:rsidR="00723D80" w:rsidRPr="00E917B9" w:rsidRDefault="00723D80" w:rsidP="00723D80">
      <w:pPr>
        <w:numPr>
          <w:ilvl w:val="0"/>
          <w:numId w:val="9"/>
        </w:numPr>
        <w:tabs>
          <w:tab w:val="left" w:pos="360"/>
          <w:tab w:val="left" w:pos="3120"/>
          <w:tab w:val="left" w:pos="9090"/>
        </w:tabs>
        <w:autoSpaceDE w:val="0"/>
        <w:autoSpaceDN w:val="0"/>
        <w:adjustRightInd w:val="0"/>
        <w:ind w:right="72"/>
        <w:jc w:val="both"/>
        <w:rPr>
          <w:rFonts w:ascii="Book Antiqua" w:hAnsi="Book Antiqua"/>
          <w:sz w:val="22"/>
          <w:szCs w:val="22"/>
        </w:rPr>
      </w:pPr>
      <w:r w:rsidRPr="00E917B9">
        <w:rPr>
          <w:rFonts w:ascii="Book Antiqua" w:hAnsi="Book Antiqua"/>
          <w:sz w:val="22"/>
          <w:szCs w:val="22"/>
        </w:rPr>
        <w:t>Índice de liquidez corriente = activo corriente / pasivo corriente</w:t>
      </w:r>
    </w:p>
    <w:p w14:paraId="4A1A0AD8" w14:textId="77777777" w:rsidR="00723D80" w:rsidRPr="00E917B9" w:rsidRDefault="00723D80" w:rsidP="00723D80">
      <w:pPr>
        <w:ind w:left="360"/>
        <w:jc w:val="both"/>
        <w:rPr>
          <w:rFonts w:ascii="Book Antiqua" w:hAnsi="Book Antiqua"/>
          <w:b/>
          <w:sz w:val="22"/>
          <w:szCs w:val="22"/>
        </w:rPr>
      </w:pPr>
      <w:r w:rsidRPr="00E917B9">
        <w:rPr>
          <w:rFonts w:ascii="Book Antiqua" w:hAnsi="Book Antiqua"/>
          <w:sz w:val="22"/>
          <w:szCs w:val="22"/>
        </w:rPr>
        <w:t xml:space="preserve"> </w:t>
      </w:r>
      <w:r w:rsidRPr="00E917B9">
        <w:rPr>
          <w:rFonts w:ascii="Book Antiqua" w:hAnsi="Book Antiqua"/>
          <w:b/>
          <w:sz w:val="22"/>
          <w:szCs w:val="22"/>
        </w:rPr>
        <w:t>Límite establecido: Mayor 0.9</w:t>
      </w:r>
    </w:p>
    <w:p w14:paraId="641EEC5D" w14:textId="77777777" w:rsidR="00723D80" w:rsidRPr="00E917B9" w:rsidRDefault="00723D80" w:rsidP="00723D80">
      <w:pPr>
        <w:autoSpaceDE w:val="0"/>
        <w:autoSpaceDN w:val="0"/>
        <w:adjustRightInd w:val="0"/>
        <w:jc w:val="both"/>
        <w:rPr>
          <w:rFonts w:ascii="Book Antiqua" w:hAnsi="Book Antiqua"/>
          <w:sz w:val="22"/>
          <w:szCs w:val="22"/>
          <w:lang w:eastAsia="es-DO"/>
        </w:rPr>
      </w:pPr>
      <w:r w:rsidRPr="00E917B9">
        <w:rPr>
          <w:rFonts w:ascii="Book Antiqua" w:hAnsi="Book Antiqua"/>
          <w:i/>
          <w:sz w:val="22"/>
          <w:szCs w:val="22"/>
          <w:lang w:eastAsia="es-DO"/>
        </w:rPr>
        <w:t xml:space="preserve">      Mayor o igual que &gt; 0.9 </w:t>
      </w:r>
      <w:r w:rsidRPr="00E917B9">
        <w:rPr>
          <w:rFonts w:ascii="Book Antiqua" w:hAnsi="Book Antiqua"/>
          <w:b/>
          <w:i/>
          <w:sz w:val="22"/>
          <w:szCs w:val="22"/>
          <w:lang w:eastAsia="es-DO"/>
        </w:rPr>
        <w:t xml:space="preserve">(Cumple) </w:t>
      </w:r>
    </w:p>
    <w:p w14:paraId="115E9B35" w14:textId="77777777" w:rsidR="00723D80" w:rsidRPr="00E917B9" w:rsidRDefault="00723D80" w:rsidP="00723D80">
      <w:pPr>
        <w:ind w:left="360"/>
        <w:jc w:val="both"/>
        <w:rPr>
          <w:rFonts w:ascii="Book Antiqua" w:hAnsi="Book Antiqua"/>
          <w:b/>
          <w:sz w:val="22"/>
          <w:szCs w:val="22"/>
        </w:rPr>
      </w:pPr>
      <w:r w:rsidRPr="00E917B9">
        <w:rPr>
          <w:rFonts w:ascii="Book Antiqua" w:hAnsi="Book Antiqua"/>
          <w:i/>
          <w:sz w:val="22"/>
          <w:szCs w:val="22"/>
          <w:lang w:eastAsia="es-DO"/>
        </w:rPr>
        <w:t xml:space="preserve">Menor que &lt; 0.9 </w:t>
      </w:r>
      <w:r w:rsidRPr="00E917B9">
        <w:rPr>
          <w:rFonts w:ascii="Book Antiqua" w:hAnsi="Book Antiqua"/>
          <w:b/>
          <w:i/>
          <w:sz w:val="22"/>
          <w:szCs w:val="22"/>
          <w:lang w:eastAsia="es-DO"/>
        </w:rPr>
        <w:t>(No cumple)</w:t>
      </w:r>
    </w:p>
    <w:p w14:paraId="7574F78C" w14:textId="77777777" w:rsidR="00723D80" w:rsidRPr="00E917B9" w:rsidRDefault="00723D80" w:rsidP="00723D80">
      <w:pPr>
        <w:jc w:val="both"/>
        <w:rPr>
          <w:rFonts w:ascii="Book Antiqua" w:hAnsi="Book Antiqua"/>
          <w:sz w:val="22"/>
          <w:szCs w:val="22"/>
        </w:rPr>
      </w:pPr>
    </w:p>
    <w:p w14:paraId="2349B803" w14:textId="77777777" w:rsidR="00723D80" w:rsidRPr="00E917B9" w:rsidRDefault="00723D80" w:rsidP="00723D80">
      <w:pPr>
        <w:numPr>
          <w:ilvl w:val="0"/>
          <w:numId w:val="9"/>
        </w:numPr>
        <w:tabs>
          <w:tab w:val="left" w:pos="360"/>
          <w:tab w:val="left" w:pos="3120"/>
          <w:tab w:val="left" w:pos="9090"/>
        </w:tabs>
        <w:autoSpaceDE w:val="0"/>
        <w:autoSpaceDN w:val="0"/>
        <w:adjustRightInd w:val="0"/>
        <w:ind w:right="72"/>
        <w:jc w:val="both"/>
        <w:rPr>
          <w:rFonts w:ascii="Book Antiqua" w:hAnsi="Book Antiqua"/>
          <w:sz w:val="22"/>
          <w:szCs w:val="22"/>
        </w:rPr>
      </w:pPr>
      <w:r w:rsidRPr="00E917B9">
        <w:rPr>
          <w:rFonts w:ascii="Book Antiqua" w:hAnsi="Book Antiqua"/>
          <w:sz w:val="22"/>
          <w:szCs w:val="22"/>
        </w:rPr>
        <w:t>Índice de endeudamiento = pasivo total/ patrimonio neto</w:t>
      </w:r>
    </w:p>
    <w:p w14:paraId="5E251232" w14:textId="77777777" w:rsidR="00723D80" w:rsidRPr="00E917B9" w:rsidRDefault="00723D80" w:rsidP="00723D80">
      <w:pPr>
        <w:ind w:left="360"/>
        <w:jc w:val="both"/>
        <w:rPr>
          <w:rFonts w:ascii="Book Antiqua" w:hAnsi="Book Antiqua"/>
          <w:b/>
          <w:sz w:val="22"/>
          <w:szCs w:val="22"/>
        </w:rPr>
      </w:pPr>
      <w:r w:rsidRPr="00E917B9">
        <w:rPr>
          <w:rFonts w:ascii="Book Antiqua" w:hAnsi="Book Antiqua"/>
          <w:sz w:val="22"/>
          <w:szCs w:val="22"/>
        </w:rPr>
        <w:t xml:space="preserve"> </w:t>
      </w:r>
      <w:r w:rsidRPr="00E917B9">
        <w:rPr>
          <w:rFonts w:ascii="Book Antiqua" w:hAnsi="Book Antiqua"/>
          <w:b/>
          <w:sz w:val="22"/>
          <w:szCs w:val="22"/>
        </w:rPr>
        <w:t xml:space="preserve">Límite establecido: Menor 1.50 </w:t>
      </w:r>
    </w:p>
    <w:p w14:paraId="4F37F077" w14:textId="77777777" w:rsidR="00723D80" w:rsidRPr="00E917B9" w:rsidRDefault="00723D80" w:rsidP="00723D80">
      <w:pPr>
        <w:autoSpaceDE w:val="0"/>
        <w:autoSpaceDN w:val="0"/>
        <w:adjustRightInd w:val="0"/>
        <w:jc w:val="both"/>
        <w:rPr>
          <w:rFonts w:ascii="Book Antiqua" w:hAnsi="Book Antiqua"/>
          <w:sz w:val="22"/>
          <w:szCs w:val="22"/>
          <w:lang w:eastAsia="es-DO"/>
        </w:rPr>
      </w:pPr>
      <w:r w:rsidRPr="00E917B9">
        <w:rPr>
          <w:rFonts w:ascii="Book Antiqua" w:hAnsi="Book Antiqua"/>
          <w:i/>
          <w:sz w:val="22"/>
          <w:szCs w:val="22"/>
          <w:lang w:eastAsia="es-DO"/>
        </w:rPr>
        <w:t xml:space="preserve">      Menor o igual que &gt; 1.50 </w:t>
      </w:r>
      <w:r w:rsidRPr="00E917B9">
        <w:rPr>
          <w:rFonts w:ascii="Book Antiqua" w:hAnsi="Book Antiqua"/>
          <w:b/>
          <w:i/>
          <w:sz w:val="22"/>
          <w:szCs w:val="22"/>
          <w:lang w:eastAsia="es-DO"/>
        </w:rPr>
        <w:t xml:space="preserve">(Cumple) </w:t>
      </w:r>
    </w:p>
    <w:p w14:paraId="3010D914" w14:textId="77777777" w:rsidR="00723D80" w:rsidRPr="00E917B9" w:rsidRDefault="00723D80" w:rsidP="00723D80">
      <w:pPr>
        <w:jc w:val="both"/>
        <w:rPr>
          <w:rFonts w:ascii="Book Antiqua" w:hAnsi="Book Antiqua"/>
          <w:b/>
          <w:i/>
          <w:sz w:val="22"/>
          <w:szCs w:val="22"/>
          <w:lang w:eastAsia="es-DO"/>
        </w:rPr>
      </w:pPr>
      <w:r w:rsidRPr="00E917B9">
        <w:rPr>
          <w:rFonts w:ascii="Book Antiqua" w:hAnsi="Book Antiqua"/>
          <w:i/>
          <w:sz w:val="22"/>
          <w:szCs w:val="22"/>
          <w:lang w:eastAsia="es-DO"/>
        </w:rPr>
        <w:t xml:space="preserve">      Mayor que &lt; 1.50 </w:t>
      </w:r>
      <w:r w:rsidRPr="00E917B9">
        <w:rPr>
          <w:rFonts w:ascii="Book Antiqua" w:hAnsi="Book Antiqua"/>
          <w:b/>
          <w:i/>
          <w:sz w:val="22"/>
          <w:szCs w:val="22"/>
          <w:lang w:eastAsia="es-DO"/>
        </w:rPr>
        <w:t>(No cumple)</w:t>
      </w:r>
    </w:p>
    <w:p w14:paraId="1164918F" w14:textId="77777777" w:rsidR="00723D80" w:rsidRPr="00F74B2D" w:rsidRDefault="00723D80" w:rsidP="00723D80">
      <w:pPr>
        <w:jc w:val="both"/>
        <w:rPr>
          <w:rFonts w:ascii="Book Antiqua" w:hAnsi="Book Antiqua"/>
          <w:color w:val="00B050"/>
          <w:sz w:val="22"/>
          <w:szCs w:val="22"/>
        </w:rPr>
      </w:pPr>
    </w:p>
    <w:p w14:paraId="5112C827" w14:textId="77777777" w:rsidR="00723D80" w:rsidRPr="00F74B2D" w:rsidRDefault="00723D80" w:rsidP="00723D80">
      <w:pPr>
        <w:jc w:val="both"/>
        <w:rPr>
          <w:rFonts w:ascii="Book Antiqua" w:hAnsi="Book Antiqua"/>
          <w:sz w:val="22"/>
          <w:szCs w:val="22"/>
        </w:rPr>
      </w:pPr>
    </w:p>
    <w:tbl>
      <w:tblPr>
        <w:tblStyle w:val="TableGrid"/>
        <w:tblW w:w="9355" w:type="dxa"/>
        <w:tblLook w:val="04A0" w:firstRow="1" w:lastRow="0" w:firstColumn="1" w:lastColumn="0" w:noHBand="0" w:noVBand="1"/>
      </w:tblPr>
      <w:tblGrid>
        <w:gridCol w:w="4673"/>
        <w:gridCol w:w="3260"/>
        <w:gridCol w:w="1422"/>
      </w:tblGrid>
      <w:tr w:rsidR="00723D80" w:rsidRPr="00F74B2D" w14:paraId="7642FE08" w14:textId="77777777" w:rsidTr="007C75DA">
        <w:trPr>
          <w:trHeight w:val="427"/>
          <w:tblHeader/>
        </w:trPr>
        <w:tc>
          <w:tcPr>
            <w:tcW w:w="9355" w:type="dxa"/>
            <w:gridSpan w:val="3"/>
            <w:shd w:val="clear" w:color="auto" w:fill="B4C6E7" w:themeFill="accent5" w:themeFillTint="66"/>
            <w:vAlign w:val="center"/>
          </w:tcPr>
          <w:p w14:paraId="589564A5"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Documentación financiera</w:t>
            </w:r>
          </w:p>
        </w:tc>
      </w:tr>
      <w:tr w:rsidR="00723D80" w:rsidRPr="00F74B2D" w14:paraId="52D5D0DF" w14:textId="77777777" w:rsidTr="007C75DA">
        <w:trPr>
          <w:tblHeader/>
        </w:trPr>
        <w:tc>
          <w:tcPr>
            <w:tcW w:w="4673" w:type="dxa"/>
            <w:shd w:val="clear" w:color="auto" w:fill="B4C6E7" w:themeFill="accent5" w:themeFillTint="66"/>
            <w:vAlign w:val="center"/>
          </w:tcPr>
          <w:p w14:paraId="03186EEC"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Criterio a evaluar</w:t>
            </w:r>
          </w:p>
        </w:tc>
        <w:tc>
          <w:tcPr>
            <w:tcW w:w="3260" w:type="dxa"/>
            <w:shd w:val="clear" w:color="auto" w:fill="B4C6E7" w:themeFill="accent5" w:themeFillTint="66"/>
            <w:vAlign w:val="center"/>
          </w:tcPr>
          <w:p w14:paraId="5B640A81"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Documento a evaluar</w:t>
            </w:r>
          </w:p>
        </w:tc>
        <w:tc>
          <w:tcPr>
            <w:tcW w:w="1422" w:type="dxa"/>
            <w:shd w:val="clear" w:color="auto" w:fill="B4C6E7" w:themeFill="accent5" w:themeFillTint="66"/>
            <w:vAlign w:val="center"/>
          </w:tcPr>
          <w:p w14:paraId="27F3EE9A"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Cumple/</w:t>
            </w:r>
          </w:p>
          <w:p w14:paraId="54155E77"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No Cumple</w:t>
            </w:r>
          </w:p>
        </w:tc>
      </w:tr>
      <w:tr w:rsidR="00723D80" w:rsidRPr="00F74B2D" w14:paraId="6330B9F3" w14:textId="77777777" w:rsidTr="007C75DA">
        <w:tc>
          <w:tcPr>
            <w:tcW w:w="4673" w:type="dxa"/>
            <w:vAlign w:val="center"/>
          </w:tcPr>
          <w:p w14:paraId="6FBAEC73"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C00000"/>
                <w:sz w:val="22"/>
                <w:szCs w:val="22"/>
              </w:rPr>
            </w:pPr>
            <w:r w:rsidRPr="00F74B2D">
              <w:rPr>
                <w:rFonts w:ascii="Book Antiqua" w:hAnsi="Book Antiqua"/>
                <w:color w:val="C00000"/>
                <w:sz w:val="22"/>
                <w:szCs w:val="22"/>
              </w:rPr>
              <w:t>[Insertar criterio, índice, indicador, fórmula y/o límite, según corresponda, para cumplimento, en cada fila por separado]</w:t>
            </w:r>
          </w:p>
          <w:p w14:paraId="710DF820"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Por ejemplo: </w:t>
            </w:r>
            <w:r w:rsidRPr="00F74B2D">
              <w:rPr>
                <w:rFonts w:ascii="Book Antiqua" w:hAnsi="Book Antiqua"/>
                <w:bCs/>
                <w:color w:val="0000FF"/>
                <w:sz w:val="22"/>
                <w:szCs w:val="22"/>
                <w:lang w:eastAsia="en-US"/>
              </w:rPr>
              <w:t>Índice de solvencia</w:t>
            </w:r>
            <w:r w:rsidRPr="00F74B2D">
              <w:rPr>
                <w:rFonts w:ascii="Book Antiqua" w:hAnsi="Book Antiqua"/>
                <w:color w:val="0000FF"/>
                <w:sz w:val="22"/>
                <w:szCs w:val="22"/>
                <w:lang w:eastAsia="en-US"/>
              </w:rPr>
              <w:t xml:space="preserve"> = </w:t>
            </w:r>
          </w:p>
          <w:p w14:paraId="3FF4E9AC"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0000FF"/>
                <w:sz w:val="22"/>
                <w:szCs w:val="22"/>
                <w:lang w:eastAsia="en-US"/>
              </w:rPr>
            </w:pPr>
            <w:r w:rsidRPr="00F74B2D">
              <w:rPr>
                <w:rFonts w:ascii="Book Antiqua" w:hAnsi="Book Antiqua"/>
                <w:color w:val="0000FF"/>
                <w:sz w:val="22"/>
                <w:szCs w:val="22"/>
                <w:lang w:eastAsia="en-US"/>
              </w:rPr>
              <w:t>activo total / pasivo total</w:t>
            </w:r>
          </w:p>
          <w:p w14:paraId="31B543AD"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0000FF"/>
                <w:sz w:val="22"/>
                <w:szCs w:val="22"/>
                <w:lang w:eastAsia="en-US"/>
              </w:rPr>
            </w:pPr>
            <w:r w:rsidRPr="00F74B2D">
              <w:rPr>
                <w:rFonts w:ascii="Book Antiqua" w:hAnsi="Book Antiqua"/>
                <w:bCs/>
                <w:color w:val="0000FF"/>
                <w:sz w:val="22"/>
                <w:szCs w:val="22"/>
                <w:lang w:eastAsia="en-US"/>
              </w:rPr>
              <w:t xml:space="preserve">Límite establecido: Mayor 1.20 </w:t>
            </w:r>
          </w:p>
          <w:p w14:paraId="11F215AC" w14:textId="77777777" w:rsidR="00723D80" w:rsidRPr="00F74B2D" w:rsidRDefault="00723D80" w:rsidP="007C75DA">
            <w:pPr>
              <w:jc w:val="both"/>
              <w:rPr>
                <w:rFonts w:ascii="Book Antiqua" w:hAnsi="Book Antiqua"/>
                <w:bCs/>
                <w:color w:val="0000FF"/>
                <w:sz w:val="22"/>
                <w:szCs w:val="22"/>
                <w:lang w:eastAsia="en-US"/>
              </w:rPr>
            </w:pPr>
            <w:r w:rsidRPr="00F74B2D">
              <w:rPr>
                <w:rFonts w:ascii="Book Antiqua" w:hAnsi="Book Antiqua"/>
                <w:bCs/>
                <w:color w:val="0000FF"/>
                <w:sz w:val="22"/>
                <w:szCs w:val="22"/>
                <w:lang w:eastAsia="en-US"/>
              </w:rPr>
              <w:t xml:space="preserve">Mayor o igual que &gt; 1.20 (Cumple) </w:t>
            </w:r>
          </w:p>
          <w:p w14:paraId="0F362873" w14:textId="77777777" w:rsidR="00723D80" w:rsidRPr="00F74B2D" w:rsidRDefault="00723D80" w:rsidP="007C75DA">
            <w:pPr>
              <w:jc w:val="both"/>
              <w:rPr>
                <w:rFonts w:ascii="Book Antiqua" w:hAnsi="Book Antiqua"/>
                <w:color w:val="C00000"/>
                <w:sz w:val="22"/>
                <w:szCs w:val="22"/>
              </w:rPr>
            </w:pPr>
            <w:r w:rsidRPr="00F74B2D">
              <w:rPr>
                <w:rFonts w:ascii="Book Antiqua" w:hAnsi="Book Antiqua"/>
                <w:color w:val="0000FF"/>
                <w:sz w:val="22"/>
                <w:szCs w:val="22"/>
                <w:lang w:eastAsia="en-US"/>
              </w:rPr>
              <w:t>Menor que &lt; 1.20 (No cumple)</w:t>
            </w:r>
          </w:p>
        </w:tc>
        <w:tc>
          <w:tcPr>
            <w:tcW w:w="3260" w:type="dxa"/>
            <w:vAlign w:val="center"/>
          </w:tcPr>
          <w:p w14:paraId="2BBA89C3" w14:textId="3E322638" w:rsidR="00723D80" w:rsidRPr="00F74B2D" w:rsidRDefault="00723D80" w:rsidP="007C75DA">
            <w:pPr>
              <w:pStyle w:val="BodyText"/>
              <w:widowControl w:val="0"/>
              <w:autoSpaceDE/>
              <w:autoSpaceDN/>
              <w:adjustRightInd/>
              <w:rPr>
                <w:rFonts w:ascii="Book Antiqua" w:hAnsi="Book Antiqua"/>
                <w:sz w:val="22"/>
                <w:szCs w:val="22"/>
              </w:rPr>
            </w:pPr>
            <w:r w:rsidRPr="00F74B2D">
              <w:rPr>
                <w:rFonts w:ascii="Book Antiqua" w:hAnsi="Book Antiqua"/>
                <w:sz w:val="22"/>
                <w:szCs w:val="22"/>
              </w:rPr>
              <w:t xml:space="preserve">Estados Financieros, </w:t>
            </w:r>
            <w:r w:rsidRPr="00F74B2D">
              <w:rPr>
                <w:rFonts w:ascii="Book Antiqua" w:hAnsi="Book Antiqua"/>
                <w:color w:val="990000"/>
                <w:sz w:val="22"/>
                <w:szCs w:val="22"/>
                <w:lang w:val="es-MX"/>
              </w:rPr>
              <w:t>[</w:t>
            </w:r>
            <w:r w:rsidR="00F65152">
              <w:rPr>
                <w:rFonts w:ascii="Book Antiqua" w:hAnsi="Book Antiqua"/>
                <w:color w:val="990000"/>
                <w:sz w:val="22"/>
                <w:szCs w:val="22"/>
                <w:lang w:val="es-MX"/>
              </w:rPr>
              <w:t xml:space="preserve">dos mil </w:t>
            </w:r>
            <w:proofErr w:type="spellStart"/>
            <w:r w:rsidR="00F65152">
              <w:rPr>
                <w:rFonts w:ascii="Book Antiqua" w:hAnsi="Book Antiqua"/>
                <w:color w:val="990000"/>
                <w:sz w:val="22"/>
                <w:szCs w:val="22"/>
                <w:lang w:val="es-MX"/>
              </w:rPr>
              <w:t>veititres</w:t>
            </w:r>
            <w:proofErr w:type="spellEnd"/>
            <w:r w:rsidR="00F65152">
              <w:rPr>
                <w:rFonts w:ascii="Book Antiqua" w:hAnsi="Book Antiqua"/>
                <w:color w:val="990000"/>
                <w:sz w:val="22"/>
                <w:szCs w:val="22"/>
                <w:lang w:val="es-MX"/>
              </w:rPr>
              <w:t xml:space="preserve"> (2023) y dos mil </w:t>
            </w:r>
            <w:proofErr w:type="spellStart"/>
            <w:r w:rsidR="00F65152">
              <w:rPr>
                <w:rFonts w:ascii="Book Antiqua" w:hAnsi="Book Antiqua"/>
                <w:color w:val="990000"/>
                <w:sz w:val="22"/>
                <w:szCs w:val="22"/>
                <w:lang w:val="es-MX"/>
              </w:rPr>
              <w:t>veiticuatro</w:t>
            </w:r>
            <w:proofErr w:type="spellEnd"/>
            <w:r w:rsidR="00F65152">
              <w:rPr>
                <w:rFonts w:ascii="Book Antiqua" w:hAnsi="Book Antiqua"/>
                <w:color w:val="990000"/>
                <w:sz w:val="22"/>
                <w:szCs w:val="22"/>
                <w:lang w:val="es-MX"/>
              </w:rPr>
              <w:t xml:space="preserve"> (</w:t>
            </w:r>
            <w:r w:rsidR="00A03FD0">
              <w:rPr>
                <w:rFonts w:ascii="Book Antiqua" w:hAnsi="Book Antiqua"/>
                <w:color w:val="990000"/>
                <w:sz w:val="22"/>
                <w:szCs w:val="22"/>
                <w:lang w:val="es-MX"/>
              </w:rPr>
              <w:t>2024)</w:t>
            </w:r>
            <w:r w:rsidRPr="00F74B2D">
              <w:rPr>
                <w:rFonts w:ascii="Book Antiqua" w:hAnsi="Book Antiqua"/>
                <w:sz w:val="22"/>
                <w:szCs w:val="22"/>
                <w:lang w:val="es-ES"/>
              </w:rPr>
              <w:t xml:space="preserve"> de los último</w:t>
            </w:r>
            <w:r w:rsidR="00A03FD0">
              <w:rPr>
                <w:rFonts w:ascii="Book Antiqua" w:hAnsi="Book Antiqua"/>
                <w:sz w:val="22"/>
                <w:szCs w:val="22"/>
                <w:lang w:val="es-ES"/>
              </w:rPr>
              <w:t>s dos años</w:t>
            </w:r>
            <w:r w:rsidRPr="00F74B2D">
              <w:rPr>
                <w:rFonts w:ascii="Book Antiqua" w:hAnsi="Book Antiqua"/>
                <w:sz w:val="22"/>
                <w:szCs w:val="22"/>
                <w:lang w:val="es-ES"/>
              </w:rPr>
              <w:t xml:space="preserve"> </w:t>
            </w:r>
            <w:r w:rsidRPr="00F74B2D">
              <w:rPr>
                <w:rFonts w:ascii="Book Antiqua" w:hAnsi="Book Antiqua"/>
                <w:sz w:val="22"/>
                <w:szCs w:val="22"/>
              </w:rPr>
              <w:t>certificado(s) por una firma de auditores o un CPA (contador público autorizado).</w:t>
            </w:r>
          </w:p>
        </w:tc>
        <w:tc>
          <w:tcPr>
            <w:tcW w:w="1422" w:type="dxa"/>
            <w:vAlign w:val="center"/>
          </w:tcPr>
          <w:p w14:paraId="2E43CA58"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[Insertar cumple/no cumple]</w:t>
            </w:r>
          </w:p>
          <w:p w14:paraId="79B656E6" w14:textId="77777777" w:rsidR="00723D80" w:rsidRPr="00F74B2D" w:rsidRDefault="00723D80" w:rsidP="007C75DA">
            <w:pPr>
              <w:contextualSpacing/>
              <w:jc w:val="both"/>
              <w:rPr>
                <w:rFonts w:ascii="Book Antiqua" w:hAnsi="Book Antiqua"/>
                <w:sz w:val="22"/>
                <w:szCs w:val="22"/>
              </w:rPr>
            </w:pPr>
          </w:p>
        </w:tc>
      </w:tr>
      <w:tr w:rsidR="00723D80" w:rsidRPr="00F74B2D" w14:paraId="1FCA2BBD" w14:textId="77777777" w:rsidTr="007C75DA">
        <w:tc>
          <w:tcPr>
            <w:tcW w:w="4673" w:type="dxa"/>
            <w:vAlign w:val="center"/>
          </w:tcPr>
          <w:p w14:paraId="5F5A9DFB" w14:textId="77777777" w:rsidR="00723D80" w:rsidRPr="00F74B2D" w:rsidRDefault="00723D80" w:rsidP="007C75DA">
            <w:pPr>
              <w:pStyle w:val="BodyText"/>
              <w:widowControl w:val="0"/>
              <w:autoSpaceDE/>
              <w:autoSpaceDN/>
              <w:adjustRightInd/>
              <w:ind w:left="24"/>
              <w:rPr>
                <w:rFonts w:ascii="Book Antiqua" w:hAnsi="Book Antiqua"/>
                <w:color w:val="C00000"/>
                <w:sz w:val="22"/>
                <w:szCs w:val="22"/>
              </w:rPr>
            </w:pPr>
            <w:r w:rsidRPr="00F74B2D">
              <w:rPr>
                <w:rFonts w:ascii="Book Antiqua" w:hAnsi="Book Antiqua"/>
                <w:color w:val="C00000"/>
                <w:sz w:val="22"/>
                <w:szCs w:val="22"/>
              </w:rPr>
              <w:t xml:space="preserve">[Completar cada fila con el criterio establecido en el numeral </w:t>
            </w:r>
            <w:proofErr w:type="spellStart"/>
            <w:r w:rsidRPr="00F74B2D">
              <w:rPr>
                <w:rFonts w:ascii="Book Antiqua" w:hAnsi="Book Antiqua"/>
                <w:color w:val="C00000"/>
                <w:sz w:val="22"/>
                <w:szCs w:val="22"/>
              </w:rPr>
              <w:t>xxx</w:t>
            </w:r>
            <w:proofErr w:type="spellEnd"/>
            <w:r w:rsidRPr="00F74B2D">
              <w:rPr>
                <w:rFonts w:ascii="Book Antiqua" w:hAnsi="Book Antiqua"/>
                <w:color w:val="C00000"/>
                <w:sz w:val="22"/>
                <w:szCs w:val="22"/>
              </w:rPr>
              <w:t xml:space="preserve"> “documentación financiera” del presente pliego de condiciones</w:t>
            </w:r>
          </w:p>
        </w:tc>
        <w:tc>
          <w:tcPr>
            <w:tcW w:w="3260" w:type="dxa"/>
            <w:vAlign w:val="center"/>
          </w:tcPr>
          <w:p w14:paraId="326B85F1"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lang w:val="es-MX"/>
              </w:rPr>
              <w:t>[Insertar el documento que se va a verificar/evaluar]</w:t>
            </w:r>
          </w:p>
          <w:p w14:paraId="61FE4DA2" w14:textId="77777777" w:rsidR="00723D80" w:rsidRPr="00F74B2D" w:rsidRDefault="00723D80" w:rsidP="007C75DA">
            <w:pPr>
              <w:contextualSpacing/>
              <w:jc w:val="both"/>
              <w:rPr>
                <w:rFonts w:ascii="Book Antiqua" w:hAnsi="Book Antiqua"/>
                <w:sz w:val="22"/>
                <w:szCs w:val="22"/>
                <w:lang w:val="es-MX"/>
              </w:rPr>
            </w:pPr>
          </w:p>
        </w:tc>
        <w:tc>
          <w:tcPr>
            <w:tcW w:w="1422" w:type="dxa"/>
            <w:vAlign w:val="center"/>
          </w:tcPr>
          <w:p w14:paraId="73F52CF2" w14:textId="77777777" w:rsidR="00723D80" w:rsidRPr="00F74B2D" w:rsidRDefault="00723D80" w:rsidP="007C75DA">
            <w:pPr>
              <w:contextualSpacing/>
              <w:jc w:val="both"/>
              <w:rPr>
                <w:rFonts w:ascii="Book Antiqua" w:hAnsi="Book Antiqua"/>
                <w:sz w:val="22"/>
                <w:szCs w:val="22"/>
              </w:rPr>
            </w:pPr>
          </w:p>
        </w:tc>
      </w:tr>
    </w:tbl>
    <w:p w14:paraId="5E8B680A" w14:textId="51674BAA" w:rsidR="00723D80" w:rsidRPr="00F60ECC" w:rsidRDefault="00723D80" w:rsidP="00F60ECC">
      <w:pPr>
        <w:contextualSpacing/>
        <w:jc w:val="both"/>
        <w:outlineLvl w:val="0"/>
        <w:rPr>
          <w:rFonts w:ascii="Book Antiqua" w:hAnsi="Book Antiqua"/>
          <w:b/>
          <w:sz w:val="22"/>
          <w:szCs w:val="22"/>
        </w:rPr>
      </w:pPr>
    </w:p>
    <w:p w14:paraId="25231EED" w14:textId="77777777" w:rsidR="00723D80" w:rsidRPr="00F74B2D" w:rsidRDefault="00723D80" w:rsidP="00723D80">
      <w:pPr>
        <w:autoSpaceDE w:val="0"/>
        <w:autoSpaceDN w:val="0"/>
        <w:adjustRightInd w:val="0"/>
        <w:rPr>
          <w:rFonts w:ascii="Book Antiqua" w:hAnsi="Book Antiqua"/>
          <w:color w:val="000000"/>
          <w:sz w:val="22"/>
          <w:szCs w:val="22"/>
          <w:lang w:eastAsia="es-DO"/>
        </w:rPr>
      </w:pPr>
    </w:p>
    <w:p w14:paraId="4F663506" w14:textId="7C4BB8F8" w:rsidR="00723D80" w:rsidRPr="00044903" w:rsidRDefault="00723D80" w:rsidP="00723D80">
      <w:pPr>
        <w:numPr>
          <w:ilvl w:val="0"/>
          <w:numId w:val="10"/>
        </w:numPr>
        <w:autoSpaceDE w:val="0"/>
        <w:autoSpaceDN w:val="0"/>
        <w:adjustRightInd w:val="0"/>
        <w:jc w:val="both"/>
        <w:rPr>
          <w:rFonts w:ascii="Book Antiqua" w:hAnsi="Book Antiqua"/>
          <w:sz w:val="22"/>
          <w:szCs w:val="22"/>
          <w:lang w:eastAsia="es-DO"/>
        </w:rPr>
      </w:pPr>
      <w:r w:rsidRPr="00F74B2D">
        <w:rPr>
          <w:rFonts w:ascii="Book Antiqua" w:hAnsi="Book Antiqua"/>
          <w:color w:val="000000"/>
          <w:sz w:val="22"/>
          <w:szCs w:val="22"/>
          <w:lang w:eastAsia="es-DO"/>
        </w:rPr>
        <w:t xml:space="preserve">Las ofertas deberán contener la documentación técnica solicitada en </w:t>
      </w:r>
      <w:r w:rsidRPr="00F74B2D">
        <w:rPr>
          <w:rFonts w:ascii="Book Antiqua" w:hAnsi="Book Antiqua"/>
          <w:b/>
          <w:sz w:val="22"/>
          <w:szCs w:val="22"/>
        </w:rPr>
        <w:t>“documentación técnica</w:t>
      </w:r>
      <w:r w:rsidRPr="00F74B2D">
        <w:rPr>
          <w:rFonts w:ascii="Book Antiqua" w:hAnsi="Book Antiqua"/>
          <w:sz w:val="22"/>
          <w:szCs w:val="22"/>
        </w:rPr>
        <w:t xml:space="preserve">” </w:t>
      </w:r>
      <w:r w:rsidRPr="00F74B2D">
        <w:rPr>
          <w:rFonts w:ascii="Book Antiqua" w:hAnsi="Book Antiqua"/>
          <w:color w:val="000000"/>
          <w:sz w:val="22"/>
          <w:szCs w:val="22"/>
          <w:lang w:eastAsia="es-DO"/>
        </w:rPr>
        <w:t>para demostrar los aspectos de experiencia de la empresa, experiencia del personal propuesto y capacidad técnica para cumplir con las especificaciones técnicas descritas en el presente pliego de condiciones, la cual será evaluada bajo la metodología</w:t>
      </w:r>
      <w:r w:rsidRPr="00F74B2D">
        <w:rPr>
          <w:rFonts w:ascii="Book Antiqua" w:hAnsi="Book Antiqua"/>
          <w:sz w:val="22"/>
          <w:szCs w:val="22"/>
        </w:rPr>
        <w:t xml:space="preserve">: </w:t>
      </w:r>
      <w:r w:rsidRPr="00F74B2D">
        <w:rPr>
          <w:rFonts w:ascii="Book Antiqua" w:hAnsi="Book Antiqua"/>
          <w:b/>
          <w:color w:val="C00000"/>
          <w:sz w:val="22"/>
          <w:szCs w:val="22"/>
        </w:rPr>
        <w:t xml:space="preserve"> </w:t>
      </w:r>
      <w:r w:rsidRPr="00044903">
        <w:rPr>
          <w:rFonts w:ascii="Book Antiqua" w:hAnsi="Book Antiqua"/>
          <w:b/>
          <w:sz w:val="22"/>
          <w:szCs w:val="22"/>
        </w:rPr>
        <w:t>Cumple/No cumple</w:t>
      </w:r>
    </w:p>
    <w:p w14:paraId="1F0D1999" w14:textId="77777777" w:rsidR="00723D80" w:rsidRPr="00F74B2D" w:rsidRDefault="00723D80" w:rsidP="00723D80">
      <w:pPr>
        <w:contextualSpacing/>
        <w:jc w:val="both"/>
        <w:rPr>
          <w:rFonts w:ascii="Book Antiqua" w:hAnsi="Book Antiqua"/>
          <w:strike/>
          <w:color w:val="0000FF"/>
          <w:sz w:val="22"/>
          <w:szCs w:val="22"/>
          <w:lang w:eastAsia="en-US"/>
        </w:rPr>
      </w:pPr>
    </w:p>
    <w:p w14:paraId="549BC412" w14:textId="77777777" w:rsidR="00723D80" w:rsidRPr="000A0761" w:rsidRDefault="00723D80" w:rsidP="00723D80">
      <w:pPr>
        <w:autoSpaceDE w:val="0"/>
        <w:autoSpaceDN w:val="0"/>
        <w:adjustRightInd w:val="0"/>
        <w:jc w:val="both"/>
        <w:rPr>
          <w:rFonts w:ascii="Book Antiqua" w:hAnsi="Book Antiqua"/>
          <w:b/>
          <w:sz w:val="22"/>
          <w:szCs w:val="22"/>
          <w:lang w:eastAsia="en-US"/>
        </w:rPr>
      </w:pPr>
      <w:r w:rsidRPr="000A0761">
        <w:rPr>
          <w:rFonts w:ascii="Book Antiqua" w:hAnsi="Book Antiqua"/>
          <w:b/>
          <w:sz w:val="22"/>
          <w:szCs w:val="22"/>
          <w:lang w:eastAsia="en-US"/>
        </w:rPr>
        <w:t>Metodología “Cumple/ No cumple”</w:t>
      </w:r>
    </w:p>
    <w:p w14:paraId="76BDB6EF" w14:textId="77777777" w:rsidR="00723D80" w:rsidRPr="00F74B2D" w:rsidRDefault="00723D80" w:rsidP="00723D80">
      <w:pPr>
        <w:contextualSpacing/>
        <w:jc w:val="both"/>
        <w:rPr>
          <w:rFonts w:ascii="Book Antiqua" w:hAnsi="Book Antiqua"/>
          <w:strike/>
          <w:color w:val="0000FF"/>
          <w:sz w:val="22"/>
          <w:szCs w:val="22"/>
          <w:lang w:eastAsia="en-US"/>
        </w:rPr>
      </w:pPr>
    </w:p>
    <w:p w14:paraId="671FEB34" w14:textId="391B4D22" w:rsidR="00723D80" w:rsidRPr="00A23921" w:rsidRDefault="00723D80" w:rsidP="00723D80">
      <w:pPr>
        <w:contextualSpacing/>
        <w:jc w:val="both"/>
        <w:rPr>
          <w:rFonts w:ascii="Book Antiqua" w:hAnsi="Book Antiqua"/>
          <w:sz w:val="22"/>
          <w:szCs w:val="22"/>
          <w:lang w:eastAsia="es-DO"/>
        </w:rPr>
      </w:pPr>
      <w:r w:rsidRPr="00A23921">
        <w:rPr>
          <w:rFonts w:ascii="Book Antiqua" w:hAnsi="Book Antiqua"/>
          <w:sz w:val="22"/>
          <w:szCs w:val="22"/>
          <w:lang w:eastAsia="es-DO"/>
        </w:rPr>
        <w:t xml:space="preserve">En la metodología de evaluación </w:t>
      </w:r>
      <w:r w:rsidRPr="00A23921">
        <w:rPr>
          <w:rFonts w:ascii="Book Antiqua" w:hAnsi="Book Antiqua"/>
          <w:b/>
          <w:sz w:val="22"/>
          <w:szCs w:val="22"/>
          <w:lang w:eastAsia="es-DO"/>
        </w:rPr>
        <w:t>CUMPLE/NO CUMPLE</w:t>
      </w:r>
      <w:r w:rsidRPr="00A23921">
        <w:rPr>
          <w:rFonts w:ascii="Book Antiqua" w:hAnsi="Book Antiqua"/>
          <w:sz w:val="22"/>
          <w:szCs w:val="22"/>
          <w:lang w:eastAsia="es-DO"/>
        </w:rPr>
        <w:t xml:space="preserve">, todos los documentos </w:t>
      </w:r>
      <w:r w:rsidR="007E11C2" w:rsidRPr="00A23921">
        <w:rPr>
          <w:rFonts w:ascii="Book Antiqua" w:hAnsi="Book Antiqua"/>
          <w:sz w:val="22"/>
          <w:szCs w:val="22"/>
          <w:lang w:eastAsia="es-DO"/>
        </w:rPr>
        <w:t xml:space="preserve">referidos </w:t>
      </w:r>
      <w:r w:rsidR="007E11C2" w:rsidRPr="00A23921">
        <w:rPr>
          <w:rFonts w:ascii="Book Antiqua" w:hAnsi="Book Antiqua"/>
          <w:b/>
          <w:sz w:val="22"/>
          <w:szCs w:val="22"/>
          <w:lang w:eastAsia="en-US"/>
        </w:rPr>
        <w:t>“</w:t>
      </w:r>
      <w:r w:rsidRPr="00A23921">
        <w:rPr>
          <w:rFonts w:ascii="Book Antiqua" w:hAnsi="Book Antiqua"/>
          <w:b/>
          <w:sz w:val="22"/>
          <w:szCs w:val="22"/>
          <w:lang w:eastAsia="en-US"/>
        </w:rPr>
        <w:t>documentación técnica”</w:t>
      </w:r>
      <w:r w:rsidRPr="00A23921">
        <w:rPr>
          <w:rFonts w:ascii="Book Antiqua" w:hAnsi="Book Antiqua"/>
          <w:sz w:val="22"/>
          <w:szCs w:val="22"/>
          <w:lang w:eastAsia="es-DO"/>
        </w:rPr>
        <w:t xml:space="preserve"> se convierten en habilitantes y obligatorios de la oferta y deberán ser cumplidos totalmente para que los oferentes puedan resultar habilitados para la segunda etapa, es decir, para la apertura y evaluación de las ofertas económicas. </w:t>
      </w:r>
    </w:p>
    <w:p w14:paraId="4E8F17CF" w14:textId="77777777" w:rsidR="00723D80" w:rsidRPr="00A23921" w:rsidRDefault="00723D80" w:rsidP="00723D80">
      <w:pPr>
        <w:jc w:val="both"/>
        <w:rPr>
          <w:rFonts w:ascii="Book Antiqua" w:hAnsi="Book Antiqua"/>
          <w:b/>
          <w:strike/>
          <w:sz w:val="22"/>
          <w:szCs w:val="22"/>
        </w:rPr>
      </w:pPr>
    </w:p>
    <w:p w14:paraId="62914BF2" w14:textId="1249CE2F" w:rsidR="00723D80" w:rsidRPr="00F74B2D" w:rsidRDefault="00723D80" w:rsidP="00723D80">
      <w:pPr>
        <w:jc w:val="both"/>
        <w:rPr>
          <w:rFonts w:ascii="Book Antiqua" w:hAnsi="Book Antiqua"/>
          <w:b/>
          <w:color w:val="00B050"/>
          <w:sz w:val="22"/>
          <w:szCs w:val="22"/>
        </w:rPr>
      </w:pPr>
    </w:p>
    <w:p w14:paraId="7B1B6464" w14:textId="77777777" w:rsidR="00723D80" w:rsidRPr="00F74B2D" w:rsidRDefault="00723D80" w:rsidP="00723D80">
      <w:pPr>
        <w:contextualSpacing/>
        <w:jc w:val="both"/>
        <w:rPr>
          <w:rFonts w:ascii="Book Antiqua" w:hAnsi="Book Antiqua"/>
          <w:color w:val="000000"/>
          <w:sz w:val="22"/>
          <w:szCs w:val="22"/>
          <w:lang w:eastAsia="es-DO"/>
        </w:rPr>
      </w:pPr>
    </w:p>
    <w:p w14:paraId="64E75C98" w14:textId="77777777" w:rsidR="00723D80" w:rsidRPr="00F74B2D" w:rsidRDefault="00723D80" w:rsidP="00723D80">
      <w:pPr>
        <w:contextualSpacing/>
        <w:jc w:val="both"/>
        <w:rPr>
          <w:rFonts w:ascii="Book Antiqua" w:hAnsi="Book Antiqua"/>
          <w:color w:val="000000"/>
          <w:sz w:val="22"/>
          <w:szCs w:val="22"/>
          <w:lang w:eastAsia="es-DO"/>
        </w:rPr>
      </w:pPr>
      <w:r w:rsidRPr="00F74B2D">
        <w:rPr>
          <w:rFonts w:ascii="Book Antiqua" w:hAnsi="Book Antiqua"/>
          <w:color w:val="000000"/>
          <w:sz w:val="22"/>
          <w:szCs w:val="22"/>
          <w:lang w:eastAsia="es-DO"/>
        </w:rPr>
        <w:t>La forma de evaluación será la siguiente:</w:t>
      </w:r>
    </w:p>
    <w:p w14:paraId="1AD80E42" w14:textId="77777777" w:rsidR="00723D80" w:rsidRPr="00F74B2D" w:rsidRDefault="00723D80" w:rsidP="00723D80">
      <w:pPr>
        <w:contextualSpacing/>
        <w:jc w:val="both"/>
        <w:rPr>
          <w:rFonts w:ascii="Book Antiqua" w:hAnsi="Book Antiqua"/>
          <w:color w:val="0000FF"/>
          <w:sz w:val="22"/>
          <w:szCs w:val="22"/>
          <w:lang w:eastAsia="en-US"/>
        </w:rPr>
      </w:pPr>
    </w:p>
    <w:tbl>
      <w:tblPr>
        <w:tblStyle w:val="TableGrid"/>
        <w:tblW w:w="9355" w:type="dxa"/>
        <w:tblLook w:val="04A0" w:firstRow="1" w:lastRow="0" w:firstColumn="1" w:lastColumn="0" w:noHBand="0" w:noVBand="1"/>
      </w:tblPr>
      <w:tblGrid>
        <w:gridCol w:w="2263"/>
        <w:gridCol w:w="5670"/>
        <w:gridCol w:w="1422"/>
      </w:tblGrid>
      <w:tr w:rsidR="00723D80" w:rsidRPr="00F74B2D" w14:paraId="58B27EE7" w14:textId="77777777" w:rsidTr="007C75DA">
        <w:trPr>
          <w:tblHeader/>
        </w:trPr>
        <w:tc>
          <w:tcPr>
            <w:tcW w:w="9355" w:type="dxa"/>
            <w:gridSpan w:val="3"/>
            <w:shd w:val="clear" w:color="auto" w:fill="DEEAF6" w:themeFill="accent1" w:themeFillTint="33"/>
            <w:vAlign w:val="center"/>
          </w:tcPr>
          <w:p w14:paraId="6DA7C80D"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Propuesta técnica</w:t>
            </w:r>
          </w:p>
        </w:tc>
      </w:tr>
      <w:tr w:rsidR="00723D80" w:rsidRPr="00F74B2D" w14:paraId="5FCF66A5" w14:textId="77777777" w:rsidTr="007C75DA">
        <w:trPr>
          <w:tblHeader/>
        </w:trPr>
        <w:tc>
          <w:tcPr>
            <w:tcW w:w="2263" w:type="dxa"/>
            <w:shd w:val="clear" w:color="auto" w:fill="DEEAF6" w:themeFill="accent1" w:themeFillTint="33"/>
            <w:vAlign w:val="center"/>
          </w:tcPr>
          <w:p w14:paraId="52BB3836"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Criterio a evaluar</w:t>
            </w:r>
          </w:p>
        </w:tc>
        <w:tc>
          <w:tcPr>
            <w:tcW w:w="5670" w:type="dxa"/>
            <w:shd w:val="clear" w:color="auto" w:fill="DEEAF6" w:themeFill="accent1" w:themeFillTint="33"/>
            <w:vAlign w:val="center"/>
          </w:tcPr>
          <w:p w14:paraId="736856B7"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Documento a evaluar</w:t>
            </w:r>
          </w:p>
        </w:tc>
        <w:tc>
          <w:tcPr>
            <w:tcW w:w="1422" w:type="dxa"/>
            <w:shd w:val="clear" w:color="auto" w:fill="DEEAF6" w:themeFill="accent1" w:themeFillTint="33"/>
            <w:vAlign w:val="center"/>
          </w:tcPr>
          <w:p w14:paraId="04D3A84A"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Cumple/</w:t>
            </w:r>
          </w:p>
          <w:p w14:paraId="46EBD176"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No Cumple</w:t>
            </w:r>
          </w:p>
        </w:tc>
      </w:tr>
      <w:tr w:rsidR="00723D80" w:rsidRPr="00F74B2D" w14:paraId="26C53AEA" w14:textId="77777777" w:rsidTr="007C75DA">
        <w:trPr>
          <w:trHeight w:val="500"/>
        </w:trPr>
        <w:tc>
          <w:tcPr>
            <w:tcW w:w="2263" w:type="dxa"/>
            <w:vMerge w:val="restart"/>
            <w:vAlign w:val="center"/>
          </w:tcPr>
          <w:p w14:paraId="32A1AC6C"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el alcance del criterio y la referencia de ubicación en las especificaciones técnicas (numeral y/o página), en cada fila por separado]</w:t>
            </w:r>
          </w:p>
          <w:p w14:paraId="7F6074F6"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color w:val="990000"/>
                <w:sz w:val="22"/>
                <w:szCs w:val="22"/>
                <w:lang w:val="es-MX"/>
              </w:rPr>
            </w:pPr>
          </w:p>
        </w:tc>
        <w:tc>
          <w:tcPr>
            <w:tcW w:w="5670" w:type="dxa"/>
            <w:vAlign w:val="center"/>
          </w:tcPr>
          <w:p w14:paraId="3273F761" w14:textId="77777777" w:rsidR="00723D80" w:rsidRPr="00F74B2D" w:rsidRDefault="00723D80" w:rsidP="007C75DA">
            <w:pPr>
              <w:pStyle w:val="BodyText"/>
              <w:widowControl w:val="0"/>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Enfoque y metodología de trabajo </w:t>
            </w:r>
          </w:p>
          <w:p w14:paraId="25E62160" w14:textId="77777777" w:rsidR="00723D80" w:rsidRPr="00F74B2D" w:rsidRDefault="00723D80" w:rsidP="007C75DA">
            <w:pPr>
              <w:rPr>
                <w:rFonts w:ascii="Book Antiqua" w:hAnsi="Book Antiqua"/>
                <w:sz w:val="22"/>
                <w:szCs w:val="22"/>
              </w:rPr>
            </w:pPr>
            <w:r w:rsidRPr="00F74B2D">
              <w:rPr>
                <w:rFonts w:ascii="Book Antiqua" w:hAnsi="Book Antiqua"/>
                <w:color w:val="990000"/>
                <w:sz w:val="22"/>
                <w:szCs w:val="22"/>
                <w:lang w:val="es-MX"/>
              </w:rPr>
              <w:t>[</w:t>
            </w:r>
            <w:r w:rsidRPr="00F74B2D">
              <w:rPr>
                <w:rFonts w:ascii="Book Antiqua" w:hAnsi="Book Antiqua"/>
                <w:color w:val="C00000"/>
                <w:sz w:val="22"/>
                <w:szCs w:val="22"/>
              </w:rPr>
              <w:t>Insertar el documento que se va a verificar/evaluar]</w:t>
            </w:r>
          </w:p>
        </w:tc>
        <w:tc>
          <w:tcPr>
            <w:tcW w:w="1422" w:type="dxa"/>
            <w:vAlign w:val="center"/>
          </w:tcPr>
          <w:p w14:paraId="089B3140" w14:textId="77777777" w:rsidR="00723D80" w:rsidRPr="00F74B2D" w:rsidRDefault="00723D80" w:rsidP="007C75DA">
            <w:pPr>
              <w:contextualSpacing/>
              <w:jc w:val="both"/>
              <w:rPr>
                <w:rFonts w:ascii="Book Antiqua" w:hAnsi="Book Antiqua"/>
                <w:color w:val="C00000"/>
                <w:sz w:val="22"/>
                <w:szCs w:val="22"/>
              </w:rPr>
            </w:pPr>
            <w:r w:rsidRPr="00F74B2D">
              <w:rPr>
                <w:rFonts w:ascii="Book Antiqua" w:hAnsi="Book Antiqua"/>
                <w:color w:val="C00000"/>
                <w:sz w:val="22"/>
                <w:szCs w:val="22"/>
              </w:rPr>
              <w:t>[Insertar cumple/</w:t>
            </w:r>
          </w:p>
          <w:p w14:paraId="44BD21C4" w14:textId="77777777" w:rsidR="00723D80" w:rsidRPr="00F74B2D" w:rsidRDefault="00723D80" w:rsidP="007C75DA">
            <w:pPr>
              <w:contextualSpacing/>
              <w:jc w:val="both"/>
              <w:rPr>
                <w:rFonts w:ascii="Book Antiqua" w:hAnsi="Book Antiqua"/>
                <w:color w:val="C00000"/>
                <w:sz w:val="22"/>
                <w:szCs w:val="22"/>
              </w:rPr>
            </w:pPr>
            <w:r w:rsidRPr="00F74B2D">
              <w:rPr>
                <w:rFonts w:ascii="Book Antiqua" w:hAnsi="Book Antiqua"/>
                <w:color w:val="C00000"/>
                <w:sz w:val="22"/>
                <w:szCs w:val="22"/>
              </w:rPr>
              <w:t>no cumple]</w:t>
            </w:r>
          </w:p>
        </w:tc>
      </w:tr>
      <w:tr w:rsidR="00723D80" w:rsidRPr="00F74B2D" w14:paraId="5A9CE1E3" w14:textId="77777777" w:rsidTr="007C75DA">
        <w:trPr>
          <w:trHeight w:val="748"/>
        </w:trPr>
        <w:tc>
          <w:tcPr>
            <w:tcW w:w="2263" w:type="dxa"/>
            <w:vMerge/>
            <w:vAlign w:val="center"/>
          </w:tcPr>
          <w:p w14:paraId="7771ED42"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sz w:val="22"/>
                <w:szCs w:val="22"/>
                <w:lang w:val="es-ES"/>
              </w:rPr>
            </w:pPr>
          </w:p>
        </w:tc>
        <w:tc>
          <w:tcPr>
            <w:tcW w:w="5670" w:type="dxa"/>
            <w:vAlign w:val="center"/>
          </w:tcPr>
          <w:p w14:paraId="68A7FD67" w14:textId="77777777" w:rsidR="00723D80" w:rsidRPr="00F74B2D" w:rsidRDefault="00723D80" w:rsidP="007C75DA">
            <w:pPr>
              <w:pStyle w:val="BodyText"/>
              <w:widowControl w:val="0"/>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Plan de trabajo </w:t>
            </w:r>
          </w:p>
          <w:p w14:paraId="0FB13F26"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lang w:val="es-MX"/>
              </w:rPr>
              <w:t>[</w:t>
            </w:r>
            <w:r w:rsidRPr="00F74B2D">
              <w:rPr>
                <w:rFonts w:ascii="Book Antiqua" w:hAnsi="Book Antiqua"/>
                <w:color w:val="C00000"/>
                <w:sz w:val="22"/>
                <w:szCs w:val="22"/>
              </w:rPr>
              <w:t>Insertar el documento que se va a verificar/evaluar]</w:t>
            </w:r>
          </w:p>
        </w:tc>
        <w:tc>
          <w:tcPr>
            <w:tcW w:w="1422" w:type="dxa"/>
            <w:vAlign w:val="center"/>
          </w:tcPr>
          <w:p w14:paraId="1DD04968" w14:textId="77777777" w:rsidR="00723D80" w:rsidRPr="00F74B2D" w:rsidRDefault="00723D80" w:rsidP="007C75DA">
            <w:pPr>
              <w:contextualSpacing/>
              <w:jc w:val="both"/>
              <w:rPr>
                <w:rFonts w:ascii="Book Antiqua" w:hAnsi="Book Antiqua"/>
                <w:sz w:val="22"/>
                <w:szCs w:val="22"/>
              </w:rPr>
            </w:pPr>
          </w:p>
        </w:tc>
      </w:tr>
      <w:tr w:rsidR="00723D80" w:rsidRPr="00F74B2D" w14:paraId="7383D997" w14:textId="77777777" w:rsidTr="007C75DA">
        <w:trPr>
          <w:trHeight w:val="628"/>
        </w:trPr>
        <w:tc>
          <w:tcPr>
            <w:tcW w:w="2263" w:type="dxa"/>
            <w:vMerge/>
            <w:vAlign w:val="center"/>
          </w:tcPr>
          <w:p w14:paraId="4F92A9C4"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sz w:val="22"/>
                <w:szCs w:val="22"/>
                <w:lang w:val="es-ES"/>
              </w:rPr>
            </w:pPr>
          </w:p>
        </w:tc>
        <w:tc>
          <w:tcPr>
            <w:tcW w:w="5670" w:type="dxa"/>
            <w:vAlign w:val="center"/>
          </w:tcPr>
          <w:p w14:paraId="4887980C" w14:textId="77777777" w:rsidR="00723D80" w:rsidRPr="00F74B2D" w:rsidRDefault="00723D80" w:rsidP="007C75DA">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Listado de partidas con volumetrías sin precio</w:t>
            </w:r>
          </w:p>
          <w:p w14:paraId="14E0E804"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Insertar el documento que se va a verificar/evaluar]</w:t>
            </w:r>
          </w:p>
        </w:tc>
        <w:tc>
          <w:tcPr>
            <w:tcW w:w="1422" w:type="dxa"/>
            <w:vAlign w:val="center"/>
          </w:tcPr>
          <w:p w14:paraId="1331AB43" w14:textId="77777777" w:rsidR="00723D80" w:rsidRPr="00F74B2D" w:rsidRDefault="00723D80" w:rsidP="007C75DA">
            <w:pPr>
              <w:contextualSpacing/>
              <w:jc w:val="both"/>
              <w:rPr>
                <w:rFonts w:ascii="Book Antiqua" w:hAnsi="Book Antiqua"/>
                <w:sz w:val="22"/>
                <w:szCs w:val="22"/>
              </w:rPr>
            </w:pPr>
          </w:p>
        </w:tc>
      </w:tr>
      <w:tr w:rsidR="00723D80" w:rsidRPr="00F74B2D" w14:paraId="25C5F1B8" w14:textId="77777777" w:rsidTr="007C75DA">
        <w:trPr>
          <w:trHeight w:val="694"/>
        </w:trPr>
        <w:tc>
          <w:tcPr>
            <w:tcW w:w="2263" w:type="dxa"/>
            <w:vMerge/>
            <w:vAlign w:val="center"/>
          </w:tcPr>
          <w:p w14:paraId="243F7529"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color w:val="990000"/>
                <w:sz w:val="22"/>
                <w:szCs w:val="22"/>
                <w:lang w:val="es-MX"/>
              </w:rPr>
            </w:pPr>
          </w:p>
        </w:tc>
        <w:tc>
          <w:tcPr>
            <w:tcW w:w="5670" w:type="dxa"/>
            <w:vAlign w:val="center"/>
          </w:tcPr>
          <w:p w14:paraId="317E70C0" w14:textId="77777777" w:rsidR="00723D80" w:rsidRPr="00F74B2D" w:rsidRDefault="00723D80" w:rsidP="007C75DA">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Cronograma</w:t>
            </w:r>
          </w:p>
          <w:p w14:paraId="5AB83AD5"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Insertar el documento que se va a verificar/evaluar]</w:t>
            </w:r>
          </w:p>
        </w:tc>
        <w:tc>
          <w:tcPr>
            <w:tcW w:w="1422" w:type="dxa"/>
            <w:vAlign w:val="center"/>
          </w:tcPr>
          <w:p w14:paraId="68B5E959" w14:textId="77777777" w:rsidR="00723D80" w:rsidRPr="00F74B2D" w:rsidRDefault="00723D80" w:rsidP="007C75DA">
            <w:pPr>
              <w:contextualSpacing/>
              <w:jc w:val="both"/>
              <w:rPr>
                <w:rFonts w:ascii="Book Antiqua" w:hAnsi="Book Antiqua"/>
                <w:sz w:val="22"/>
                <w:szCs w:val="22"/>
              </w:rPr>
            </w:pPr>
          </w:p>
        </w:tc>
      </w:tr>
      <w:tr w:rsidR="00723D80" w:rsidRPr="00F74B2D" w14:paraId="487C9335" w14:textId="77777777" w:rsidTr="007C75DA">
        <w:trPr>
          <w:trHeight w:val="399"/>
        </w:trPr>
        <w:tc>
          <w:tcPr>
            <w:tcW w:w="2263" w:type="dxa"/>
            <w:vMerge/>
            <w:vAlign w:val="center"/>
          </w:tcPr>
          <w:p w14:paraId="35D6F962"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color w:val="990000"/>
                <w:sz w:val="22"/>
                <w:szCs w:val="22"/>
                <w:lang w:val="es-MX"/>
              </w:rPr>
            </w:pPr>
          </w:p>
        </w:tc>
        <w:tc>
          <w:tcPr>
            <w:tcW w:w="5670" w:type="dxa"/>
            <w:vAlign w:val="center"/>
          </w:tcPr>
          <w:p w14:paraId="132A00C4"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Insertar cualquier otro documento que va a verificar/evaluar]</w:t>
            </w:r>
          </w:p>
        </w:tc>
        <w:tc>
          <w:tcPr>
            <w:tcW w:w="1422" w:type="dxa"/>
            <w:vAlign w:val="center"/>
          </w:tcPr>
          <w:p w14:paraId="4D6C22B7" w14:textId="77777777" w:rsidR="00723D80" w:rsidRPr="00F74B2D" w:rsidRDefault="00723D80" w:rsidP="007C75DA">
            <w:pPr>
              <w:contextualSpacing/>
              <w:jc w:val="both"/>
              <w:rPr>
                <w:rFonts w:ascii="Book Antiqua" w:hAnsi="Book Antiqua"/>
                <w:sz w:val="22"/>
                <w:szCs w:val="22"/>
              </w:rPr>
            </w:pPr>
          </w:p>
        </w:tc>
      </w:tr>
    </w:tbl>
    <w:p w14:paraId="6E283217" w14:textId="77777777" w:rsidR="00723D80" w:rsidRPr="00F74B2D" w:rsidRDefault="00723D80" w:rsidP="00723D80">
      <w:pPr>
        <w:contextualSpacing/>
        <w:jc w:val="both"/>
        <w:rPr>
          <w:rFonts w:ascii="Book Antiqua" w:hAnsi="Book Antiqua"/>
          <w:color w:val="0000FF"/>
          <w:sz w:val="22"/>
          <w:szCs w:val="22"/>
          <w:lang w:eastAsia="en-US"/>
        </w:rPr>
      </w:pPr>
    </w:p>
    <w:tbl>
      <w:tblPr>
        <w:tblStyle w:val="TableGrid"/>
        <w:tblW w:w="9355" w:type="dxa"/>
        <w:tblLook w:val="04A0" w:firstRow="1" w:lastRow="0" w:firstColumn="1" w:lastColumn="0" w:noHBand="0" w:noVBand="1"/>
      </w:tblPr>
      <w:tblGrid>
        <w:gridCol w:w="4390"/>
        <w:gridCol w:w="3345"/>
        <w:gridCol w:w="1620"/>
      </w:tblGrid>
      <w:tr w:rsidR="00723D80" w:rsidRPr="00F74B2D" w14:paraId="584799DE" w14:textId="77777777" w:rsidTr="007C75DA">
        <w:trPr>
          <w:trHeight w:val="341"/>
          <w:tblHeader/>
        </w:trPr>
        <w:tc>
          <w:tcPr>
            <w:tcW w:w="9355" w:type="dxa"/>
            <w:gridSpan w:val="3"/>
            <w:shd w:val="clear" w:color="auto" w:fill="DEEAF6" w:themeFill="accent1" w:themeFillTint="33"/>
            <w:vAlign w:val="center"/>
          </w:tcPr>
          <w:p w14:paraId="17169465"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Sobre la Persona Física o Persona Jurídica</w:t>
            </w:r>
          </w:p>
        </w:tc>
      </w:tr>
      <w:tr w:rsidR="00723D80" w:rsidRPr="00F74B2D" w14:paraId="3F7E3730" w14:textId="77777777" w:rsidTr="007C75DA">
        <w:trPr>
          <w:tblHeader/>
        </w:trPr>
        <w:tc>
          <w:tcPr>
            <w:tcW w:w="4390" w:type="dxa"/>
            <w:shd w:val="clear" w:color="auto" w:fill="DEEAF6" w:themeFill="accent1" w:themeFillTint="33"/>
            <w:vAlign w:val="center"/>
          </w:tcPr>
          <w:p w14:paraId="4DE6B5CF"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Criterio a evaluar</w:t>
            </w:r>
          </w:p>
        </w:tc>
        <w:tc>
          <w:tcPr>
            <w:tcW w:w="3345" w:type="dxa"/>
            <w:shd w:val="clear" w:color="auto" w:fill="DEEAF6" w:themeFill="accent1" w:themeFillTint="33"/>
            <w:vAlign w:val="center"/>
          </w:tcPr>
          <w:p w14:paraId="26D9B013"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Documento a evaluar</w:t>
            </w:r>
          </w:p>
        </w:tc>
        <w:tc>
          <w:tcPr>
            <w:tcW w:w="1620" w:type="dxa"/>
            <w:shd w:val="clear" w:color="auto" w:fill="DEEAF6" w:themeFill="accent1" w:themeFillTint="33"/>
            <w:vAlign w:val="center"/>
          </w:tcPr>
          <w:p w14:paraId="084495A2"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Cumple/</w:t>
            </w:r>
          </w:p>
          <w:p w14:paraId="4A2D1B54"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No Cumple</w:t>
            </w:r>
          </w:p>
        </w:tc>
      </w:tr>
      <w:tr w:rsidR="00723D80" w:rsidRPr="00F74B2D" w14:paraId="52F82474" w14:textId="77777777" w:rsidTr="007C75DA">
        <w:trPr>
          <w:trHeight w:val="2257"/>
        </w:trPr>
        <w:tc>
          <w:tcPr>
            <w:tcW w:w="4390" w:type="dxa"/>
            <w:vAlign w:val="center"/>
          </w:tcPr>
          <w:p w14:paraId="681805D3"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todo el criterio y la referencia de ubicación en el pliego de condiciones/ especificaciones técnicas (Numeral y/o página), en cada fila por separado]</w:t>
            </w:r>
          </w:p>
          <w:p w14:paraId="7CA4643D" w14:textId="77777777" w:rsidR="00723D80" w:rsidRPr="00F74B2D" w:rsidRDefault="00723D80" w:rsidP="007C75DA">
            <w:pPr>
              <w:pStyle w:val="BodyText"/>
              <w:widowControl w:val="0"/>
              <w:autoSpaceDE/>
              <w:autoSpaceDN/>
              <w:adjustRightInd/>
              <w:ind w:left="24"/>
              <w:rPr>
                <w:rFonts w:ascii="Book Antiqua" w:hAnsi="Book Antiqua"/>
                <w:color w:val="800000"/>
                <w:sz w:val="22"/>
                <w:szCs w:val="22"/>
              </w:rPr>
            </w:pPr>
          </w:p>
          <w:p w14:paraId="49A66A47" w14:textId="77777777" w:rsidR="00723D80" w:rsidRPr="00F74B2D" w:rsidRDefault="00723D80" w:rsidP="007C75DA">
            <w:pPr>
              <w:jc w:val="both"/>
              <w:rPr>
                <w:rFonts w:ascii="Book Antiqua" w:hAnsi="Book Antiqua"/>
                <w:sz w:val="22"/>
                <w:szCs w:val="22"/>
              </w:rPr>
            </w:pPr>
            <w:r w:rsidRPr="00F74B2D">
              <w:rPr>
                <w:rFonts w:ascii="Book Antiqua" w:hAnsi="Book Antiqua"/>
                <w:color w:val="0000FF"/>
                <w:sz w:val="22"/>
                <w:szCs w:val="22"/>
                <w:lang w:eastAsia="en-US"/>
              </w:rPr>
              <w:t xml:space="preserve">Ejemplo: Presentar evidencia de experiencia en mínimo tres (3) proyectos ejecutando obras civiles de un monto aproximado a RD$XXX.X. </w:t>
            </w:r>
          </w:p>
        </w:tc>
        <w:tc>
          <w:tcPr>
            <w:tcW w:w="3345" w:type="dxa"/>
            <w:vAlign w:val="center"/>
          </w:tcPr>
          <w:p w14:paraId="1047F1D9" w14:textId="77777777" w:rsidR="00723D80" w:rsidRPr="00F74B2D" w:rsidRDefault="00723D80" w:rsidP="007C75DA">
            <w:pPr>
              <w:pStyle w:val="BodyText"/>
              <w:widowControl w:val="0"/>
              <w:autoSpaceDE/>
              <w:autoSpaceDN/>
              <w:adjustRightInd/>
              <w:ind w:left="24"/>
              <w:rPr>
                <w:rFonts w:ascii="Book Antiqua" w:hAnsi="Book Antiqua"/>
                <w:sz w:val="22"/>
                <w:szCs w:val="22"/>
              </w:rPr>
            </w:pPr>
            <w:r w:rsidRPr="00F74B2D">
              <w:rPr>
                <w:rFonts w:ascii="Book Antiqua" w:hAnsi="Book Antiqua"/>
                <w:color w:val="0000FF"/>
                <w:sz w:val="22"/>
                <w:szCs w:val="22"/>
                <w:lang w:eastAsia="en-US"/>
              </w:rPr>
              <w:t>Formulario Experiencia como contratista (SNCC.D.049) y certificaciones de experiencia aportados.</w:t>
            </w:r>
          </w:p>
        </w:tc>
        <w:tc>
          <w:tcPr>
            <w:tcW w:w="1620" w:type="dxa"/>
            <w:vAlign w:val="center"/>
          </w:tcPr>
          <w:p w14:paraId="3315D352"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[Insertar cumple/no cumple]</w:t>
            </w:r>
          </w:p>
          <w:p w14:paraId="6758C12F" w14:textId="77777777" w:rsidR="00723D80" w:rsidRPr="00F74B2D" w:rsidRDefault="00723D80" w:rsidP="007C75DA">
            <w:pPr>
              <w:contextualSpacing/>
              <w:jc w:val="both"/>
              <w:rPr>
                <w:rFonts w:ascii="Book Antiqua" w:hAnsi="Book Antiqua"/>
                <w:sz w:val="22"/>
                <w:szCs w:val="22"/>
              </w:rPr>
            </w:pPr>
          </w:p>
        </w:tc>
      </w:tr>
      <w:tr w:rsidR="00723D80" w:rsidRPr="00F74B2D" w14:paraId="3D453963" w14:textId="77777777" w:rsidTr="007C75DA">
        <w:tc>
          <w:tcPr>
            <w:tcW w:w="4390" w:type="dxa"/>
            <w:vAlign w:val="center"/>
          </w:tcPr>
          <w:p w14:paraId="149B6410" w14:textId="77777777" w:rsidR="00723D80" w:rsidRPr="00F74B2D" w:rsidRDefault="00723D80" w:rsidP="007C75DA">
            <w:pPr>
              <w:pStyle w:val="BodyText"/>
              <w:widowControl w:val="0"/>
              <w:autoSpaceDE/>
              <w:autoSpaceDN/>
              <w:adjustRightInd/>
              <w:ind w:left="24"/>
              <w:rPr>
                <w:rFonts w:ascii="Book Antiqua" w:hAnsi="Book Antiqua"/>
                <w:color w:val="auto"/>
                <w:sz w:val="22"/>
                <w:szCs w:val="22"/>
                <w:lang w:eastAsia="en-US"/>
              </w:rPr>
            </w:pPr>
            <w:r w:rsidRPr="00F74B2D">
              <w:rPr>
                <w:rFonts w:ascii="Book Antiqua" w:hAnsi="Book Antiqua"/>
                <w:color w:val="auto"/>
                <w:sz w:val="22"/>
                <w:szCs w:val="22"/>
                <w:lang w:eastAsia="en-US"/>
              </w:rPr>
              <w:t xml:space="preserve">Demostración de que la empresa </w:t>
            </w:r>
            <w:r w:rsidRPr="00F74B2D">
              <w:rPr>
                <w:rFonts w:ascii="Book Antiqua" w:hAnsi="Book Antiqua"/>
                <w:color w:val="auto"/>
                <w:sz w:val="22"/>
                <w:szCs w:val="22"/>
                <w:lang w:eastAsia="en-US"/>
              </w:rPr>
              <w:lastRenderedPageBreak/>
              <w:t>implementa prácticas de sostenibilidad, económica, social o medioambiental</w:t>
            </w:r>
          </w:p>
          <w:p w14:paraId="285A7F33" w14:textId="77777777" w:rsidR="00723D80" w:rsidRPr="00F74B2D" w:rsidRDefault="00723D80" w:rsidP="007C75DA">
            <w:pPr>
              <w:pStyle w:val="BodyText"/>
              <w:widowControl w:val="0"/>
              <w:autoSpaceDE/>
              <w:autoSpaceDN/>
              <w:adjustRightInd/>
              <w:ind w:left="24"/>
              <w:rPr>
                <w:rFonts w:ascii="Book Antiqua" w:hAnsi="Book Antiqua"/>
                <w:color w:val="auto"/>
                <w:sz w:val="22"/>
                <w:szCs w:val="22"/>
                <w:lang w:eastAsia="en-US"/>
              </w:rPr>
            </w:pPr>
          </w:p>
          <w:p w14:paraId="32CE82A6"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todo el criterio y la referencia de ubicación en el pliego de condiciones/ especificaciones técnicas (Numeral y/o página), en cada fila por separado]</w:t>
            </w:r>
          </w:p>
          <w:p w14:paraId="3776D9D8" w14:textId="77777777" w:rsidR="00723D80" w:rsidRPr="00F74B2D" w:rsidRDefault="00723D80" w:rsidP="007C75DA">
            <w:pPr>
              <w:pStyle w:val="BodyText"/>
              <w:widowControl w:val="0"/>
              <w:autoSpaceDE/>
              <w:autoSpaceDN/>
              <w:adjustRightInd/>
              <w:ind w:left="24"/>
              <w:rPr>
                <w:rFonts w:ascii="Book Antiqua" w:hAnsi="Book Antiqua"/>
                <w:sz w:val="22"/>
                <w:szCs w:val="22"/>
                <w:lang w:val="es-ES"/>
              </w:rPr>
            </w:pPr>
            <w:r w:rsidRPr="00F74B2D" w:rsidDel="00C021CD">
              <w:rPr>
                <w:rFonts w:ascii="Book Antiqua" w:hAnsi="Book Antiqua"/>
                <w:color w:val="C00000"/>
                <w:sz w:val="22"/>
                <w:szCs w:val="22"/>
              </w:rPr>
              <w:t xml:space="preserve"> </w:t>
            </w:r>
          </w:p>
        </w:tc>
        <w:tc>
          <w:tcPr>
            <w:tcW w:w="3345" w:type="dxa"/>
            <w:vAlign w:val="center"/>
          </w:tcPr>
          <w:p w14:paraId="65900E81" w14:textId="77777777" w:rsidR="00723D80" w:rsidRPr="00F74B2D" w:rsidRDefault="00723D80" w:rsidP="007C75DA">
            <w:pPr>
              <w:pStyle w:val="BodyText"/>
              <w:widowControl w:val="0"/>
              <w:autoSpaceDE/>
              <w:autoSpaceDN/>
              <w:adjustRightInd/>
              <w:ind w:left="24"/>
              <w:rPr>
                <w:rFonts w:ascii="Book Antiqua" w:hAnsi="Book Antiqua"/>
                <w:color w:val="0000FF"/>
                <w:sz w:val="22"/>
                <w:szCs w:val="22"/>
                <w:lang w:eastAsia="en-US"/>
              </w:rPr>
            </w:pPr>
            <w:r w:rsidRPr="00F74B2D">
              <w:rPr>
                <w:rFonts w:ascii="Book Antiqua" w:hAnsi="Book Antiqua"/>
                <w:sz w:val="22"/>
                <w:szCs w:val="22"/>
              </w:rPr>
              <w:lastRenderedPageBreak/>
              <w:t xml:space="preserve">Certificaciones ambientales </w:t>
            </w:r>
            <w:r w:rsidRPr="00F74B2D">
              <w:rPr>
                <w:rFonts w:ascii="Book Antiqua" w:hAnsi="Book Antiqua"/>
                <w:sz w:val="22"/>
                <w:szCs w:val="22"/>
              </w:rPr>
              <w:lastRenderedPageBreak/>
              <w:t>presentadas</w:t>
            </w:r>
            <w:r w:rsidRPr="00F74B2D">
              <w:rPr>
                <w:rFonts w:ascii="Book Antiqua" w:hAnsi="Book Antiqua"/>
                <w:color w:val="0000FF"/>
                <w:sz w:val="22"/>
                <w:szCs w:val="22"/>
                <w:lang w:eastAsia="en-US"/>
              </w:rPr>
              <w:t xml:space="preserve"> </w:t>
            </w:r>
          </w:p>
          <w:p w14:paraId="62895F4D" w14:textId="77777777" w:rsidR="00723D80" w:rsidRPr="00F74B2D" w:rsidRDefault="00723D80" w:rsidP="007C75DA">
            <w:pPr>
              <w:pStyle w:val="BodyText"/>
              <w:widowControl w:val="0"/>
              <w:autoSpaceDE/>
              <w:autoSpaceDN/>
              <w:adjustRightInd/>
              <w:ind w:left="24"/>
              <w:rPr>
                <w:rFonts w:ascii="Book Antiqua" w:hAnsi="Book Antiqua"/>
                <w:sz w:val="22"/>
                <w:szCs w:val="22"/>
              </w:rPr>
            </w:pPr>
            <w:r w:rsidRPr="00F74B2D">
              <w:rPr>
                <w:rFonts w:ascii="Book Antiqua" w:hAnsi="Book Antiqua"/>
                <w:color w:val="0000FF"/>
                <w:sz w:val="22"/>
                <w:szCs w:val="22"/>
                <w:lang w:eastAsia="en-US"/>
              </w:rPr>
              <w:t>Ejemplo: Presentar certificación que acredite al menos una de esas prácticas. (</w:t>
            </w:r>
            <w:proofErr w:type="spellStart"/>
            <w:r w:rsidRPr="00F74B2D">
              <w:rPr>
                <w:rFonts w:ascii="Book Antiqua" w:hAnsi="Book Antiqua"/>
                <w:i/>
                <w:color w:val="0000FF"/>
                <w:sz w:val="22"/>
                <w:szCs w:val="22"/>
                <w:lang w:eastAsia="en-US"/>
              </w:rPr>
              <w:t>IQNet</w:t>
            </w:r>
            <w:proofErr w:type="spellEnd"/>
            <w:r w:rsidRPr="00F74B2D">
              <w:rPr>
                <w:rFonts w:ascii="Book Antiqua" w:hAnsi="Book Antiqua"/>
                <w:i/>
                <w:color w:val="0000FF"/>
                <w:sz w:val="22"/>
                <w:szCs w:val="22"/>
                <w:lang w:eastAsia="en-US"/>
              </w:rPr>
              <w:t xml:space="preserve"> SR10</w:t>
            </w:r>
            <w:r w:rsidRPr="00F74B2D">
              <w:rPr>
                <w:rFonts w:ascii="Book Antiqua" w:hAnsi="Book Antiqua"/>
                <w:color w:val="0000FF"/>
                <w:sz w:val="22"/>
                <w:szCs w:val="22"/>
                <w:lang w:eastAsia="en-US"/>
              </w:rPr>
              <w:t xml:space="preserve"> Gestión de la responsabilidad social y estándar SA 8000 </w:t>
            </w:r>
            <w:r w:rsidRPr="00F74B2D">
              <w:rPr>
                <w:rFonts w:ascii="Book Antiqua" w:hAnsi="Book Antiqua"/>
                <w:i/>
                <w:color w:val="0000FF"/>
                <w:sz w:val="22"/>
                <w:szCs w:val="22"/>
                <w:lang w:eastAsia="en-US"/>
              </w:rPr>
              <w:t xml:space="preserve">Social </w:t>
            </w:r>
            <w:proofErr w:type="spellStart"/>
            <w:r w:rsidRPr="00F74B2D">
              <w:rPr>
                <w:rFonts w:ascii="Book Antiqua" w:hAnsi="Book Antiqua"/>
                <w:i/>
                <w:color w:val="0000FF"/>
                <w:sz w:val="22"/>
                <w:szCs w:val="22"/>
                <w:lang w:eastAsia="en-US"/>
              </w:rPr>
              <w:t>Accountability</w:t>
            </w:r>
            <w:proofErr w:type="spellEnd"/>
            <w:r w:rsidRPr="00F74B2D">
              <w:rPr>
                <w:rFonts w:ascii="Book Antiqua" w:hAnsi="Book Antiqua"/>
                <w:i/>
                <w:color w:val="0000FF"/>
                <w:sz w:val="22"/>
                <w:szCs w:val="22"/>
                <w:lang w:eastAsia="en-US"/>
              </w:rPr>
              <w:t xml:space="preserve"> International </w:t>
            </w:r>
            <w:r w:rsidRPr="00F74B2D">
              <w:rPr>
                <w:rFonts w:ascii="Book Antiqua" w:hAnsi="Book Antiqua"/>
                <w:color w:val="0000FF"/>
                <w:sz w:val="22"/>
                <w:szCs w:val="22"/>
                <w:lang w:eastAsia="en-US"/>
              </w:rPr>
              <w:t>(SAI) o certificación equivalente.</w:t>
            </w:r>
          </w:p>
        </w:tc>
        <w:tc>
          <w:tcPr>
            <w:tcW w:w="1620" w:type="dxa"/>
            <w:vAlign w:val="center"/>
          </w:tcPr>
          <w:p w14:paraId="4B19F127" w14:textId="77777777" w:rsidR="00723D80" w:rsidRPr="00F74B2D" w:rsidRDefault="00723D80" w:rsidP="007C75DA">
            <w:pPr>
              <w:contextualSpacing/>
              <w:jc w:val="both"/>
              <w:rPr>
                <w:rFonts w:ascii="Book Antiqua" w:hAnsi="Book Antiqua"/>
                <w:sz w:val="22"/>
                <w:szCs w:val="22"/>
              </w:rPr>
            </w:pPr>
          </w:p>
        </w:tc>
      </w:tr>
      <w:tr w:rsidR="00723D80" w:rsidRPr="00F74B2D" w14:paraId="2FBD83DC" w14:textId="77777777" w:rsidTr="007C75DA">
        <w:tc>
          <w:tcPr>
            <w:tcW w:w="4390" w:type="dxa"/>
            <w:vAlign w:val="center"/>
          </w:tcPr>
          <w:p w14:paraId="23B76B1A" w14:textId="77777777" w:rsidR="00723D80" w:rsidRPr="00F74B2D" w:rsidRDefault="00723D80" w:rsidP="007C75DA">
            <w:pPr>
              <w:pStyle w:val="BodyText"/>
              <w:widowControl w:val="0"/>
              <w:autoSpaceDE/>
              <w:autoSpaceDN/>
              <w:adjustRightInd/>
              <w:rPr>
                <w:rFonts w:ascii="Book Antiqua" w:hAnsi="Book Antiqua"/>
                <w:b/>
                <w:color w:val="auto"/>
                <w:sz w:val="22"/>
                <w:szCs w:val="22"/>
                <w:lang w:eastAsia="en-US"/>
              </w:rPr>
            </w:pPr>
            <w:r w:rsidRPr="00F74B2D">
              <w:rPr>
                <w:rFonts w:ascii="Book Antiqua" w:hAnsi="Book Antiqua"/>
                <w:b/>
                <w:color w:val="auto"/>
                <w:sz w:val="22"/>
                <w:szCs w:val="22"/>
                <w:lang w:eastAsia="en-US"/>
              </w:rPr>
              <w:t>Demostración de que la empresa ha implementado programas, prácticas o planes de integridad en la contratación pública.</w:t>
            </w:r>
          </w:p>
          <w:p w14:paraId="4E9479A5"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todo el criterio y la referencia de ubicación en el pliego de condiciones/ especificaciones técnicas (Numeral y/o página), en cada fila por separado]</w:t>
            </w:r>
          </w:p>
          <w:p w14:paraId="310B876F" w14:textId="77777777" w:rsidR="00723D80" w:rsidRPr="00F74B2D" w:rsidRDefault="00723D80" w:rsidP="007C75DA">
            <w:pPr>
              <w:pStyle w:val="BodyText"/>
              <w:widowControl w:val="0"/>
              <w:autoSpaceDE/>
              <w:autoSpaceDN/>
              <w:adjustRightInd/>
              <w:rPr>
                <w:rFonts w:ascii="Book Antiqua" w:hAnsi="Book Antiqua"/>
                <w:sz w:val="22"/>
                <w:szCs w:val="22"/>
              </w:rPr>
            </w:pPr>
          </w:p>
        </w:tc>
        <w:tc>
          <w:tcPr>
            <w:tcW w:w="3345" w:type="dxa"/>
            <w:vAlign w:val="center"/>
          </w:tcPr>
          <w:p w14:paraId="225774A8" w14:textId="77777777" w:rsidR="00723D80" w:rsidRPr="00F74B2D" w:rsidRDefault="00723D80" w:rsidP="007C75DA">
            <w:pPr>
              <w:pStyle w:val="BodyText"/>
              <w:widowControl w:val="0"/>
              <w:autoSpaceDE/>
              <w:autoSpaceDN/>
              <w:adjustRightInd/>
              <w:rPr>
                <w:rFonts w:ascii="Book Antiqua" w:hAnsi="Book Antiqua"/>
                <w:sz w:val="22"/>
                <w:szCs w:val="22"/>
              </w:rPr>
            </w:pPr>
            <w:r w:rsidRPr="00F74B2D">
              <w:rPr>
                <w:rFonts w:ascii="Book Antiqua" w:hAnsi="Book Antiqua"/>
                <w:color w:val="0000FF"/>
                <w:sz w:val="22"/>
                <w:szCs w:val="22"/>
                <w:lang w:eastAsia="en-US"/>
              </w:rPr>
              <w:t>Ejemplo: Presentar certificación que la empresa ha implementado un sistema de gestión antisoborno como, por ejemplo, ISO 37001.</w:t>
            </w:r>
          </w:p>
        </w:tc>
        <w:tc>
          <w:tcPr>
            <w:tcW w:w="1620" w:type="dxa"/>
            <w:vAlign w:val="center"/>
          </w:tcPr>
          <w:p w14:paraId="102327E0" w14:textId="77777777" w:rsidR="00723D80" w:rsidRPr="00F74B2D" w:rsidRDefault="00723D80" w:rsidP="007C75DA">
            <w:pPr>
              <w:contextualSpacing/>
              <w:jc w:val="both"/>
              <w:rPr>
                <w:rFonts w:ascii="Book Antiqua" w:hAnsi="Book Antiqua"/>
                <w:sz w:val="22"/>
                <w:szCs w:val="22"/>
              </w:rPr>
            </w:pPr>
          </w:p>
        </w:tc>
      </w:tr>
      <w:tr w:rsidR="00723D80" w:rsidRPr="00F74B2D" w14:paraId="1E282B84" w14:textId="77777777" w:rsidTr="007C75DA">
        <w:tc>
          <w:tcPr>
            <w:tcW w:w="4390" w:type="dxa"/>
            <w:vAlign w:val="center"/>
          </w:tcPr>
          <w:p w14:paraId="14784D57" w14:textId="77777777" w:rsidR="00723D80" w:rsidRPr="00F74B2D" w:rsidRDefault="00723D80" w:rsidP="007C75DA">
            <w:pPr>
              <w:pStyle w:val="BodyText"/>
              <w:widowControl w:val="0"/>
              <w:autoSpaceDE/>
              <w:autoSpaceDN/>
              <w:adjustRightInd/>
              <w:ind w:left="24"/>
              <w:rPr>
                <w:rFonts w:ascii="Book Antiqua" w:hAnsi="Book Antiqua"/>
                <w:color w:val="0000FF"/>
                <w:sz w:val="22"/>
                <w:szCs w:val="22"/>
                <w:lang w:eastAsia="en-US"/>
              </w:rPr>
            </w:pPr>
            <w:r w:rsidRPr="00F74B2D">
              <w:rPr>
                <w:rFonts w:ascii="Book Antiqua" w:hAnsi="Book Antiqua"/>
                <w:b/>
                <w:color w:val="auto"/>
                <w:sz w:val="22"/>
                <w:szCs w:val="22"/>
                <w:lang w:eastAsia="en-US"/>
              </w:rPr>
              <w:t xml:space="preserve">Disponibilidad de equipos </w:t>
            </w:r>
          </w:p>
          <w:p w14:paraId="663BC1D8" w14:textId="77777777" w:rsidR="00723D80" w:rsidRPr="00F74B2D" w:rsidRDefault="00723D80" w:rsidP="007C75DA">
            <w:pPr>
              <w:pStyle w:val="BodyText"/>
              <w:widowControl w:val="0"/>
              <w:ind w:left="24"/>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p>
          <w:p w14:paraId="1D886100" w14:textId="77777777" w:rsidR="00723D80" w:rsidRPr="00F74B2D" w:rsidRDefault="00723D80" w:rsidP="007C75DA">
            <w:pPr>
              <w:pStyle w:val="BodyText"/>
              <w:widowControl w:val="0"/>
              <w:numPr>
                <w:ilvl w:val="0"/>
                <w:numId w:val="11"/>
              </w:numPr>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Un (1) Compactador manual </w:t>
            </w:r>
          </w:p>
          <w:p w14:paraId="13FDF533" w14:textId="77777777" w:rsidR="00723D80" w:rsidRPr="00F74B2D" w:rsidRDefault="00723D80" w:rsidP="007C75DA">
            <w:pPr>
              <w:pStyle w:val="BodyText"/>
              <w:widowControl w:val="0"/>
              <w:numPr>
                <w:ilvl w:val="0"/>
                <w:numId w:val="11"/>
              </w:numPr>
              <w:rPr>
                <w:rFonts w:ascii="Book Antiqua" w:hAnsi="Book Antiqua"/>
                <w:color w:val="0000FF"/>
                <w:sz w:val="22"/>
                <w:szCs w:val="22"/>
                <w:lang w:eastAsia="en-US"/>
              </w:rPr>
            </w:pPr>
            <w:r w:rsidRPr="00F74B2D">
              <w:rPr>
                <w:rFonts w:ascii="Book Antiqua" w:hAnsi="Book Antiqua"/>
                <w:color w:val="0000FF"/>
                <w:sz w:val="22"/>
                <w:szCs w:val="22"/>
                <w:lang w:eastAsia="en-US"/>
              </w:rPr>
              <w:t>Dos (2) Camiones de 6 m3</w:t>
            </w:r>
          </w:p>
          <w:p w14:paraId="10B461D9" w14:textId="77777777" w:rsidR="00723D80" w:rsidRPr="00F74B2D" w:rsidRDefault="00723D80" w:rsidP="007C75DA">
            <w:pPr>
              <w:pStyle w:val="BodyText"/>
              <w:widowControl w:val="0"/>
              <w:numPr>
                <w:ilvl w:val="0"/>
                <w:numId w:val="11"/>
              </w:numPr>
              <w:rPr>
                <w:rFonts w:ascii="Book Antiqua" w:hAnsi="Book Antiqua"/>
                <w:color w:val="0000FF"/>
                <w:sz w:val="22"/>
                <w:szCs w:val="22"/>
                <w:lang w:eastAsia="en-US"/>
              </w:rPr>
            </w:pPr>
            <w:r w:rsidRPr="00F74B2D">
              <w:rPr>
                <w:rFonts w:ascii="Book Antiqua" w:hAnsi="Book Antiqua"/>
                <w:color w:val="0000FF"/>
                <w:sz w:val="22"/>
                <w:szCs w:val="22"/>
                <w:lang w:eastAsia="en-US"/>
              </w:rPr>
              <w:t>Tres (3) Retroexcavadora</w:t>
            </w:r>
            <w:r w:rsidRPr="00F74B2D">
              <w:rPr>
                <w:rFonts w:ascii="Book Antiqua" w:hAnsi="Book Antiqua"/>
                <w:color w:val="FF0000"/>
                <w:sz w:val="22"/>
                <w:szCs w:val="22"/>
                <w:lang w:eastAsia="en-US"/>
              </w:rPr>
              <w:t>s</w:t>
            </w:r>
          </w:p>
          <w:p w14:paraId="731A7DC6" w14:textId="77777777" w:rsidR="00723D80" w:rsidRPr="00F74B2D" w:rsidRDefault="00723D80" w:rsidP="007C75DA">
            <w:pPr>
              <w:pStyle w:val="BodyText"/>
              <w:widowControl w:val="0"/>
              <w:numPr>
                <w:ilvl w:val="0"/>
                <w:numId w:val="11"/>
              </w:numPr>
              <w:rPr>
                <w:rFonts w:ascii="Book Antiqua" w:hAnsi="Book Antiqua"/>
                <w:color w:val="0000FF"/>
                <w:sz w:val="22"/>
                <w:szCs w:val="22"/>
                <w:lang w:eastAsia="en-US"/>
              </w:rPr>
            </w:pPr>
            <w:r w:rsidRPr="00F74B2D">
              <w:rPr>
                <w:rFonts w:ascii="Book Antiqua" w:hAnsi="Book Antiqua"/>
                <w:color w:val="0000FF"/>
                <w:sz w:val="22"/>
                <w:szCs w:val="22"/>
                <w:lang w:eastAsia="en-US"/>
              </w:rPr>
              <w:t>Una (1) Grúa</w:t>
            </w:r>
          </w:p>
        </w:tc>
        <w:tc>
          <w:tcPr>
            <w:tcW w:w="3345" w:type="dxa"/>
            <w:vAlign w:val="center"/>
          </w:tcPr>
          <w:p w14:paraId="5A57FAC2"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b/>
                <w:color w:val="800000"/>
                <w:sz w:val="22"/>
                <w:szCs w:val="22"/>
              </w:rPr>
            </w:pPr>
            <w:r w:rsidRPr="00F74B2D">
              <w:rPr>
                <w:rFonts w:ascii="Book Antiqua" w:hAnsi="Book Antiqua"/>
                <w:color w:val="000000" w:themeColor="text1"/>
                <w:sz w:val="22"/>
                <w:szCs w:val="22"/>
              </w:rPr>
              <w:t xml:space="preserve">Formulario de listado de equipo requerido </w:t>
            </w:r>
            <w:r w:rsidRPr="00F74B2D">
              <w:rPr>
                <w:rFonts w:ascii="Book Antiqua" w:hAnsi="Book Antiqua"/>
                <w:b/>
                <w:color w:val="800000"/>
                <w:sz w:val="22"/>
                <w:szCs w:val="22"/>
              </w:rPr>
              <w:t xml:space="preserve">(SNCC.F.036), </w:t>
            </w:r>
          </w:p>
          <w:p w14:paraId="7C3BB89E"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color w:val="000000" w:themeColor="text1"/>
                <w:sz w:val="22"/>
                <w:szCs w:val="22"/>
              </w:rPr>
            </w:pPr>
          </w:p>
          <w:p w14:paraId="1A2684EE"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sz w:val="22"/>
                <w:szCs w:val="22"/>
              </w:rPr>
            </w:pPr>
            <w:r w:rsidRPr="00F74B2D">
              <w:rPr>
                <w:rFonts w:ascii="Book Antiqua" w:hAnsi="Book Antiqua"/>
                <w:color w:val="0000FF"/>
                <w:sz w:val="22"/>
                <w:szCs w:val="22"/>
                <w:lang w:eastAsia="en-US"/>
              </w:rPr>
              <w:t>Copia de las matrículas y/o facturas y/o carta indicando que es propietario de estos. En caso de equipos alquilados: Original de cotizaciones de alquiler y carta de compromiso de alquiler en caso de ser adjudicado en el procedimiento.</w:t>
            </w:r>
          </w:p>
        </w:tc>
        <w:tc>
          <w:tcPr>
            <w:tcW w:w="1620" w:type="dxa"/>
            <w:vAlign w:val="center"/>
          </w:tcPr>
          <w:p w14:paraId="52C657EE" w14:textId="77777777" w:rsidR="00723D80" w:rsidRPr="00F74B2D" w:rsidRDefault="00723D80" w:rsidP="007C75DA">
            <w:pPr>
              <w:contextualSpacing/>
              <w:jc w:val="both"/>
              <w:rPr>
                <w:rFonts w:ascii="Book Antiqua" w:hAnsi="Book Antiqua"/>
                <w:sz w:val="22"/>
                <w:szCs w:val="22"/>
              </w:rPr>
            </w:pPr>
          </w:p>
        </w:tc>
      </w:tr>
      <w:tr w:rsidR="00723D80" w:rsidRPr="00F74B2D" w14:paraId="6436F8B5" w14:textId="77777777" w:rsidTr="007C75DA">
        <w:tc>
          <w:tcPr>
            <w:tcW w:w="4390" w:type="dxa"/>
            <w:vAlign w:val="center"/>
          </w:tcPr>
          <w:p w14:paraId="061A2991" w14:textId="77777777" w:rsidR="00723D80" w:rsidRPr="00F74B2D" w:rsidRDefault="00723D80" w:rsidP="007C75DA">
            <w:pPr>
              <w:pStyle w:val="BodyText"/>
              <w:widowControl w:val="0"/>
              <w:autoSpaceDE/>
              <w:autoSpaceDN/>
              <w:adjustRightInd/>
              <w:ind w:left="24"/>
              <w:rPr>
                <w:rFonts w:ascii="Book Antiqua" w:hAnsi="Book Antiqua"/>
                <w:color w:val="auto"/>
                <w:sz w:val="22"/>
                <w:szCs w:val="22"/>
                <w:lang w:eastAsia="en-US"/>
              </w:rPr>
            </w:pPr>
            <w:r w:rsidRPr="00F74B2D">
              <w:rPr>
                <w:rFonts w:ascii="Book Antiqua" w:hAnsi="Book Antiqua"/>
                <w:color w:val="C00000"/>
                <w:sz w:val="22"/>
                <w:szCs w:val="22"/>
              </w:rPr>
              <w:t>[Completar cada fila con los otros criterios establecidos para la evaluación técnica del proveedor]</w:t>
            </w:r>
          </w:p>
        </w:tc>
        <w:tc>
          <w:tcPr>
            <w:tcW w:w="3345" w:type="dxa"/>
            <w:vAlign w:val="center"/>
          </w:tcPr>
          <w:p w14:paraId="34B96583" w14:textId="77777777" w:rsidR="00723D80" w:rsidRPr="00F74B2D" w:rsidRDefault="00723D80" w:rsidP="007C75DA">
            <w:pPr>
              <w:tabs>
                <w:tab w:val="left" w:pos="360"/>
                <w:tab w:val="left" w:pos="9090"/>
              </w:tabs>
              <w:autoSpaceDE w:val="0"/>
              <w:autoSpaceDN w:val="0"/>
              <w:adjustRightInd w:val="0"/>
              <w:ind w:right="72"/>
              <w:jc w:val="both"/>
              <w:rPr>
                <w:rFonts w:ascii="Book Antiqua" w:hAnsi="Book Antiqua"/>
                <w:color w:val="000000" w:themeColor="text1"/>
                <w:sz w:val="22"/>
                <w:szCs w:val="22"/>
              </w:rPr>
            </w:pPr>
          </w:p>
        </w:tc>
        <w:tc>
          <w:tcPr>
            <w:tcW w:w="1620" w:type="dxa"/>
            <w:vAlign w:val="center"/>
          </w:tcPr>
          <w:p w14:paraId="47781128" w14:textId="77777777" w:rsidR="00723D80" w:rsidRPr="00F74B2D" w:rsidRDefault="00723D80" w:rsidP="007C75DA">
            <w:pPr>
              <w:contextualSpacing/>
              <w:jc w:val="both"/>
              <w:rPr>
                <w:rFonts w:ascii="Book Antiqua" w:hAnsi="Book Antiqua"/>
                <w:sz w:val="22"/>
                <w:szCs w:val="22"/>
              </w:rPr>
            </w:pPr>
          </w:p>
        </w:tc>
      </w:tr>
    </w:tbl>
    <w:p w14:paraId="2BF0150B" w14:textId="77777777" w:rsidR="00723D80" w:rsidRPr="00F74B2D" w:rsidRDefault="00723D80" w:rsidP="00723D80">
      <w:pPr>
        <w:contextualSpacing/>
        <w:jc w:val="both"/>
        <w:rPr>
          <w:rFonts w:ascii="Book Antiqua" w:hAnsi="Book Antiqua"/>
          <w:color w:val="0000FF"/>
          <w:sz w:val="22"/>
          <w:szCs w:val="22"/>
          <w:lang w:eastAsia="en-US"/>
        </w:rPr>
      </w:pPr>
    </w:p>
    <w:tbl>
      <w:tblPr>
        <w:tblStyle w:val="TableGrid"/>
        <w:tblW w:w="9355" w:type="dxa"/>
        <w:tblLook w:val="04A0" w:firstRow="1" w:lastRow="0" w:firstColumn="1" w:lastColumn="0" w:noHBand="0" w:noVBand="1"/>
      </w:tblPr>
      <w:tblGrid>
        <w:gridCol w:w="2972"/>
        <w:gridCol w:w="4763"/>
        <w:gridCol w:w="1620"/>
      </w:tblGrid>
      <w:tr w:rsidR="00723D80" w:rsidRPr="00F74B2D" w14:paraId="7B5E9C2F" w14:textId="77777777" w:rsidTr="007C75DA">
        <w:trPr>
          <w:trHeight w:val="423"/>
          <w:tblHeader/>
        </w:trPr>
        <w:tc>
          <w:tcPr>
            <w:tcW w:w="9355" w:type="dxa"/>
            <w:gridSpan w:val="3"/>
            <w:shd w:val="clear" w:color="auto" w:fill="D5DCE4" w:themeFill="text2" w:themeFillTint="33"/>
            <w:vAlign w:val="center"/>
          </w:tcPr>
          <w:p w14:paraId="3463FFF1"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lastRenderedPageBreak/>
              <w:t>Sobre el Personal clave</w:t>
            </w:r>
          </w:p>
        </w:tc>
      </w:tr>
      <w:tr w:rsidR="00723D80" w:rsidRPr="00F74B2D" w14:paraId="1FBFA3A3" w14:textId="77777777" w:rsidTr="007C75DA">
        <w:trPr>
          <w:tblHeader/>
        </w:trPr>
        <w:tc>
          <w:tcPr>
            <w:tcW w:w="2972" w:type="dxa"/>
            <w:shd w:val="clear" w:color="auto" w:fill="D5DCE4" w:themeFill="text2" w:themeFillTint="33"/>
            <w:vAlign w:val="center"/>
          </w:tcPr>
          <w:p w14:paraId="779ABCE5"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Criterio a evaluar</w:t>
            </w:r>
          </w:p>
        </w:tc>
        <w:tc>
          <w:tcPr>
            <w:tcW w:w="4763" w:type="dxa"/>
            <w:shd w:val="clear" w:color="auto" w:fill="D5DCE4" w:themeFill="text2" w:themeFillTint="33"/>
            <w:vAlign w:val="center"/>
          </w:tcPr>
          <w:p w14:paraId="064D86EB"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Documento a evaluar</w:t>
            </w:r>
          </w:p>
        </w:tc>
        <w:tc>
          <w:tcPr>
            <w:tcW w:w="1620" w:type="dxa"/>
            <w:shd w:val="clear" w:color="auto" w:fill="D5DCE4" w:themeFill="text2" w:themeFillTint="33"/>
            <w:vAlign w:val="center"/>
          </w:tcPr>
          <w:p w14:paraId="673DA43C"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Cumple/</w:t>
            </w:r>
          </w:p>
          <w:p w14:paraId="42D27AD9"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No Cumple</w:t>
            </w:r>
          </w:p>
        </w:tc>
      </w:tr>
      <w:tr w:rsidR="00723D80" w:rsidRPr="00F74B2D" w14:paraId="3EFEB143" w14:textId="77777777" w:rsidTr="007C75DA">
        <w:trPr>
          <w:trHeight w:val="3731"/>
        </w:trPr>
        <w:tc>
          <w:tcPr>
            <w:tcW w:w="2972" w:type="dxa"/>
            <w:vAlign w:val="center"/>
          </w:tcPr>
          <w:p w14:paraId="15F55EA9"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(formación)</w:t>
            </w:r>
          </w:p>
          <w:p w14:paraId="013D46F3"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p>
          <w:p w14:paraId="26D78BAE"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b/>
                <w:color w:val="990000"/>
                <w:sz w:val="22"/>
                <w:szCs w:val="22"/>
                <w:lang w:val="es-MX"/>
              </w:rPr>
            </w:pPr>
            <w:r w:rsidRPr="00F74B2D">
              <w:rPr>
                <w:rFonts w:ascii="Book Antiqua" w:hAnsi="Book Antiqua"/>
                <w:b/>
                <w:color w:val="C00000"/>
                <w:sz w:val="22"/>
                <w:szCs w:val="22"/>
              </w:rPr>
              <w:t>[</w:t>
            </w:r>
            <w:r w:rsidRPr="00F74B2D">
              <w:rPr>
                <w:rFonts w:ascii="Book Antiqua" w:hAnsi="Book Antiqua"/>
                <w:color w:val="C00000"/>
                <w:sz w:val="22"/>
                <w:szCs w:val="22"/>
              </w:rPr>
              <w:t>Describir criterios sobre el nivel de estudios requeridos, así como la referencia de ubicación en el pliego de condiciones/ especificaciones técnicas</w:t>
            </w:r>
            <w:r w:rsidRPr="00F74B2D">
              <w:rPr>
                <w:rFonts w:ascii="Book Antiqua" w:hAnsi="Book Antiqua"/>
                <w:b/>
                <w:color w:val="C00000"/>
                <w:sz w:val="22"/>
                <w:szCs w:val="22"/>
              </w:rPr>
              <w:t xml:space="preserve"> </w:t>
            </w:r>
            <w:r w:rsidRPr="00F74B2D">
              <w:rPr>
                <w:rFonts w:ascii="Book Antiqua" w:hAnsi="Book Antiqua"/>
                <w:color w:val="C00000"/>
                <w:sz w:val="22"/>
                <w:szCs w:val="22"/>
              </w:rPr>
              <w:t>(Numeral y/o página), en cada fila por separado]</w:t>
            </w:r>
          </w:p>
          <w:p w14:paraId="36165CEB" w14:textId="77777777" w:rsidR="00723D80" w:rsidRPr="00F74B2D" w:rsidRDefault="00723D80" w:rsidP="007C75DA">
            <w:pPr>
              <w:pStyle w:val="BodyText"/>
              <w:widowControl w:val="0"/>
              <w:autoSpaceDE/>
              <w:autoSpaceDN/>
              <w:adjustRightInd/>
              <w:rPr>
                <w:rFonts w:ascii="Book Antiqua" w:hAnsi="Book Antiqua"/>
                <w:b/>
                <w:color w:val="C00000"/>
                <w:sz w:val="22"/>
                <w:szCs w:val="22"/>
              </w:rPr>
            </w:pPr>
          </w:p>
        </w:tc>
        <w:tc>
          <w:tcPr>
            <w:tcW w:w="4763" w:type="dxa"/>
            <w:vAlign w:val="center"/>
          </w:tcPr>
          <w:p w14:paraId="12F76606" w14:textId="77777777" w:rsidR="00723D80" w:rsidRPr="00F74B2D" w:rsidRDefault="00723D80" w:rsidP="007C75DA">
            <w:pPr>
              <w:pStyle w:val="BodyText"/>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Ejemplo: Currículo del Personal Profesional propuesto (SNCC.D.045), Personal de Plantilla del Oferente (SNCC.F.037). Copia simple o certificada del título académico que acredite estudios de grado en ingeniería o arquitectura y de postgrado en gestión de proyectos o similar.</w:t>
            </w:r>
          </w:p>
          <w:p w14:paraId="3811AA47" w14:textId="77777777" w:rsidR="00723D80" w:rsidRPr="00F74B2D" w:rsidRDefault="00723D80" w:rsidP="007C75DA">
            <w:pPr>
              <w:contextualSpacing/>
              <w:jc w:val="both"/>
              <w:rPr>
                <w:rFonts w:ascii="Book Antiqua" w:hAnsi="Book Antiqua"/>
                <w:sz w:val="22"/>
                <w:szCs w:val="22"/>
              </w:rPr>
            </w:pPr>
          </w:p>
          <w:p w14:paraId="18BE452E" w14:textId="77777777" w:rsidR="00723D80" w:rsidRPr="00F74B2D" w:rsidRDefault="00723D80" w:rsidP="007C75DA">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Certificado de vigencia matrícula profesional del Colegio de Ingenieros, Arquitectos y Agrimensores (CODIA) con el fin de determinar que el personal propuesto está habilitado para ejercer dicha profesión.</w:t>
            </w:r>
          </w:p>
        </w:tc>
        <w:tc>
          <w:tcPr>
            <w:tcW w:w="1620" w:type="dxa"/>
            <w:vAlign w:val="center"/>
          </w:tcPr>
          <w:p w14:paraId="5670B1F4"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3C67B8FB"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p w14:paraId="723038C4" w14:textId="77777777" w:rsidR="00723D80" w:rsidRPr="00F74B2D" w:rsidRDefault="00723D80" w:rsidP="007C75DA">
            <w:pPr>
              <w:contextualSpacing/>
              <w:jc w:val="both"/>
              <w:rPr>
                <w:rFonts w:ascii="Book Antiqua" w:hAnsi="Book Antiqua"/>
                <w:sz w:val="22"/>
                <w:szCs w:val="22"/>
              </w:rPr>
            </w:pPr>
          </w:p>
        </w:tc>
      </w:tr>
      <w:tr w:rsidR="00723D80" w:rsidRPr="00F74B2D" w14:paraId="4C85E762" w14:textId="77777777" w:rsidTr="007C75DA">
        <w:trPr>
          <w:trHeight w:val="70"/>
        </w:trPr>
        <w:tc>
          <w:tcPr>
            <w:tcW w:w="2972" w:type="dxa"/>
            <w:vAlign w:val="center"/>
          </w:tcPr>
          <w:p w14:paraId="4BE32D22"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(experiencia)</w:t>
            </w:r>
          </w:p>
          <w:p w14:paraId="65474A5D" w14:textId="77777777" w:rsidR="00723D80" w:rsidRPr="00F74B2D" w:rsidRDefault="00723D80" w:rsidP="007C75DA">
            <w:pPr>
              <w:pStyle w:val="BodyText"/>
              <w:widowControl w:val="0"/>
              <w:autoSpaceDE/>
              <w:autoSpaceDN/>
              <w:adjustRightInd/>
              <w:ind w:left="24"/>
              <w:rPr>
                <w:rFonts w:ascii="Book Antiqua" w:hAnsi="Book Antiqua"/>
                <w:color w:val="auto"/>
                <w:sz w:val="22"/>
                <w:szCs w:val="22"/>
                <w:lang w:eastAsia="en-US"/>
              </w:rPr>
            </w:pPr>
          </w:p>
          <w:p w14:paraId="7AFCC9E4"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criterios sobre la experiencia requerida, así como la referencia de ubicación en el pliego de condiciones/ especificaciones técnicas (Numeral y/o página), en cada fila por separado]</w:t>
            </w:r>
          </w:p>
        </w:tc>
        <w:tc>
          <w:tcPr>
            <w:tcW w:w="4763" w:type="dxa"/>
            <w:vAlign w:val="center"/>
          </w:tcPr>
          <w:p w14:paraId="4EDA368C" w14:textId="77777777" w:rsidR="00723D80" w:rsidRPr="00F74B2D" w:rsidRDefault="00723D80" w:rsidP="007C75DA">
            <w:pPr>
              <w:pStyle w:val="BodyText"/>
              <w:widowControl w:val="0"/>
              <w:autoSpaceDE/>
              <w:autoSpaceDN/>
              <w:adjustRightInd/>
              <w:ind w:left="24"/>
              <w:rPr>
                <w:rFonts w:ascii="Book Antiqua" w:hAnsi="Book Antiqua"/>
                <w:sz w:val="22"/>
                <w:szCs w:val="22"/>
              </w:rPr>
            </w:pPr>
            <w:r w:rsidRPr="00F74B2D">
              <w:rPr>
                <w:rFonts w:ascii="Book Antiqua" w:hAnsi="Book Antiqua"/>
                <w:color w:val="0000FF"/>
                <w:sz w:val="22"/>
                <w:szCs w:val="22"/>
                <w:lang w:eastAsia="en-US"/>
              </w:rPr>
              <w:t>Ejemplo: Experiencia profesional del Personal Principal (SNCC.D.048) y certificaciones que acrediten experiencia acumulada en proyectos que representen tres (3) años ejecutando obras civiles de un monto aproximado a RD$XXX.X. La certificación debe contener: nombre de la institución contratante, el contratista, el objeto de la obra, las fechas de inicio y finalización, el cargo desempeñado, la fecha de emisión y nombres y apellidos de quien suscribe el documento.</w:t>
            </w:r>
          </w:p>
        </w:tc>
        <w:tc>
          <w:tcPr>
            <w:tcW w:w="1620" w:type="dxa"/>
            <w:vAlign w:val="center"/>
          </w:tcPr>
          <w:p w14:paraId="246B897B" w14:textId="77777777" w:rsidR="00723D80" w:rsidRPr="00F74B2D" w:rsidRDefault="00723D80" w:rsidP="007C75DA">
            <w:pPr>
              <w:contextualSpacing/>
              <w:jc w:val="both"/>
              <w:rPr>
                <w:rFonts w:ascii="Book Antiqua" w:hAnsi="Book Antiqua"/>
                <w:sz w:val="22"/>
                <w:szCs w:val="22"/>
              </w:rPr>
            </w:pPr>
          </w:p>
        </w:tc>
      </w:tr>
      <w:tr w:rsidR="00723D80" w:rsidRPr="00F74B2D" w14:paraId="4B109A46" w14:textId="77777777" w:rsidTr="007C75DA">
        <w:tc>
          <w:tcPr>
            <w:tcW w:w="2972" w:type="dxa"/>
            <w:vAlign w:val="center"/>
          </w:tcPr>
          <w:p w14:paraId="480A812E"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Residente de obra</w:t>
            </w:r>
            <w:r w:rsidRPr="00F74B2D">
              <w:rPr>
                <w:rFonts w:ascii="Book Antiqua" w:hAnsi="Book Antiqua"/>
                <w:b/>
                <w:color w:val="990000"/>
                <w:sz w:val="22"/>
                <w:szCs w:val="22"/>
                <w:lang w:val="es-MX"/>
              </w:rPr>
              <w:t xml:space="preserve"> </w:t>
            </w:r>
            <w:r w:rsidRPr="00F74B2D">
              <w:rPr>
                <w:rFonts w:ascii="Book Antiqua" w:hAnsi="Book Antiqua"/>
                <w:b/>
                <w:color w:val="auto"/>
                <w:sz w:val="22"/>
                <w:szCs w:val="22"/>
                <w:lang w:eastAsia="en-US"/>
              </w:rPr>
              <w:t>(formación)</w:t>
            </w:r>
          </w:p>
          <w:p w14:paraId="560A8EBC"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p>
          <w:p w14:paraId="6E12B802"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rPr>
              <w:t>[</w:t>
            </w:r>
            <w:r w:rsidRPr="00F74B2D">
              <w:rPr>
                <w:rFonts w:ascii="Book Antiqua" w:hAnsi="Book Antiqua"/>
                <w:color w:val="C00000"/>
                <w:sz w:val="22"/>
                <w:szCs w:val="22"/>
              </w:rPr>
              <w:t>Describir criterios sobre la formación requerida, así como la referencia de ubicación en el pliego de condiciones/ especificaciones técnicas (Numeral y/o página), en cada fila por separado]</w:t>
            </w:r>
          </w:p>
          <w:p w14:paraId="5F2A0C47" w14:textId="77777777" w:rsidR="00723D80" w:rsidRPr="00F74B2D" w:rsidRDefault="00723D80" w:rsidP="007C75DA">
            <w:pPr>
              <w:pStyle w:val="BodyText"/>
              <w:widowControl w:val="0"/>
              <w:autoSpaceDE/>
              <w:autoSpaceDN/>
              <w:adjustRightInd/>
              <w:ind w:left="24"/>
              <w:rPr>
                <w:rFonts w:ascii="Book Antiqua" w:hAnsi="Book Antiqua"/>
                <w:b/>
                <w:color w:val="990000"/>
                <w:sz w:val="22"/>
                <w:szCs w:val="22"/>
              </w:rPr>
            </w:pPr>
          </w:p>
          <w:p w14:paraId="6B25DAD4" w14:textId="77777777" w:rsidR="00723D80" w:rsidRPr="00F74B2D" w:rsidRDefault="00723D80" w:rsidP="007C75DA">
            <w:pPr>
              <w:pStyle w:val="BodyText"/>
              <w:widowControl w:val="0"/>
              <w:autoSpaceDE/>
              <w:autoSpaceDN/>
              <w:adjustRightInd/>
              <w:ind w:left="24"/>
              <w:rPr>
                <w:rFonts w:ascii="Book Antiqua" w:hAnsi="Book Antiqua"/>
                <w:sz w:val="22"/>
                <w:szCs w:val="22"/>
                <w:lang w:val="es-ES"/>
              </w:rPr>
            </w:pPr>
            <w:r w:rsidRPr="00F74B2D">
              <w:rPr>
                <w:rFonts w:ascii="Book Antiqua" w:hAnsi="Book Antiqua"/>
                <w:color w:val="0000FF"/>
                <w:sz w:val="22"/>
                <w:szCs w:val="22"/>
                <w:lang w:eastAsia="en-US"/>
              </w:rPr>
              <w:t xml:space="preserve">Ejemplo: Ingeniero civil o arquitecto con Maestría en gestión de proyectos. </w:t>
            </w:r>
          </w:p>
        </w:tc>
        <w:tc>
          <w:tcPr>
            <w:tcW w:w="4763" w:type="dxa"/>
            <w:vAlign w:val="center"/>
          </w:tcPr>
          <w:p w14:paraId="2648EB75" w14:textId="77777777" w:rsidR="00723D80" w:rsidRPr="00F74B2D" w:rsidRDefault="00723D80" w:rsidP="007C75DA">
            <w:pPr>
              <w:pStyle w:val="BodyText"/>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Ejemplo: Currículo del Personal Profesional propuesto (SNCC.D.045), Personal de Plantilla del Oferente (SNCC.F.037), Copia simple o certificada del título académico que acredite estudios de grado en ingeniería o arquitectura y de postgrado en gestión de proyectos o similar.</w:t>
            </w:r>
          </w:p>
          <w:p w14:paraId="567DA578" w14:textId="77777777" w:rsidR="00723D80" w:rsidRPr="00F74B2D" w:rsidRDefault="00723D80" w:rsidP="007C75DA">
            <w:pPr>
              <w:contextualSpacing/>
              <w:jc w:val="both"/>
              <w:rPr>
                <w:rFonts w:ascii="Book Antiqua" w:hAnsi="Book Antiqua"/>
                <w:sz w:val="22"/>
                <w:szCs w:val="22"/>
              </w:rPr>
            </w:pPr>
          </w:p>
          <w:p w14:paraId="2D41CEC0" w14:textId="77777777" w:rsidR="00723D80" w:rsidRPr="00F74B2D" w:rsidRDefault="00723D80" w:rsidP="007C75DA">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Certificado de vigencia matrícula profesional del Colegio de Ingenieros, Arquitectos y Agrimensores (CODIA), con el fin de determinar que el personal propuesto está habilitado para ejercer dicha profesión.</w:t>
            </w:r>
          </w:p>
          <w:p w14:paraId="50A573A4" w14:textId="77777777" w:rsidR="00723D80" w:rsidRPr="00F74B2D" w:rsidRDefault="00723D80" w:rsidP="007C75DA">
            <w:pPr>
              <w:contextualSpacing/>
              <w:jc w:val="both"/>
              <w:rPr>
                <w:rFonts w:ascii="Book Antiqua" w:hAnsi="Book Antiqua"/>
                <w:sz w:val="22"/>
                <w:szCs w:val="22"/>
              </w:rPr>
            </w:pPr>
          </w:p>
        </w:tc>
        <w:tc>
          <w:tcPr>
            <w:tcW w:w="1620" w:type="dxa"/>
            <w:vAlign w:val="center"/>
          </w:tcPr>
          <w:p w14:paraId="765236E3" w14:textId="77777777" w:rsidR="00723D80" w:rsidRPr="00F74B2D" w:rsidRDefault="00723D80" w:rsidP="007C75DA">
            <w:pPr>
              <w:contextualSpacing/>
              <w:jc w:val="both"/>
              <w:rPr>
                <w:rFonts w:ascii="Book Antiqua" w:hAnsi="Book Antiqua"/>
                <w:sz w:val="22"/>
                <w:szCs w:val="22"/>
              </w:rPr>
            </w:pPr>
          </w:p>
        </w:tc>
      </w:tr>
      <w:tr w:rsidR="00723D80" w:rsidRPr="00F74B2D" w14:paraId="3AC70C8D" w14:textId="77777777" w:rsidTr="007C75DA">
        <w:tc>
          <w:tcPr>
            <w:tcW w:w="2972" w:type="dxa"/>
            <w:vAlign w:val="center"/>
          </w:tcPr>
          <w:p w14:paraId="56FB5A5A"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Residente de obra (experiencia)</w:t>
            </w:r>
          </w:p>
          <w:p w14:paraId="03C61042" w14:textId="77777777" w:rsidR="00723D80" w:rsidRPr="00F74B2D" w:rsidRDefault="00723D80" w:rsidP="007C75DA">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rPr>
              <w:t>[</w:t>
            </w:r>
            <w:r w:rsidRPr="00F74B2D">
              <w:rPr>
                <w:rFonts w:ascii="Book Antiqua" w:hAnsi="Book Antiqua"/>
                <w:color w:val="C00000"/>
                <w:sz w:val="22"/>
                <w:szCs w:val="22"/>
              </w:rPr>
              <w:t xml:space="preserve">Describir criterios sobre la experiencia requerida, así </w:t>
            </w:r>
            <w:r w:rsidRPr="00F74B2D">
              <w:rPr>
                <w:rFonts w:ascii="Book Antiqua" w:hAnsi="Book Antiqua"/>
                <w:color w:val="C00000"/>
                <w:sz w:val="22"/>
                <w:szCs w:val="22"/>
              </w:rPr>
              <w:lastRenderedPageBreak/>
              <w:t>como la referencia de ubicación en el pliego de condiciones/ especificaciones técnicas (Numeral y/o página), en cada fila por separado]</w:t>
            </w:r>
          </w:p>
          <w:p w14:paraId="606A541F" w14:textId="77777777" w:rsidR="00723D80" w:rsidRPr="00F74B2D" w:rsidRDefault="00723D80" w:rsidP="007C75DA">
            <w:pPr>
              <w:pStyle w:val="BodyText"/>
              <w:widowControl w:val="0"/>
              <w:autoSpaceDE/>
              <w:autoSpaceDN/>
              <w:adjustRightInd/>
              <w:ind w:left="24"/>
              <w:rPr>
                <w:rFonts w:ascii="Book Antiqua" w:hAnsi="Book Antiqua"/>
                <w:b/>
                <w:color w:val="990000"/>
                <w:sz w:val="22"/>
                <w:szCs w:val="22"/>
                <w:lang w:val="es-MX"/>
              </w:rPr>
            </w:pPr>
            <w:r w:rsidRPr="00F74B2D" w:rsidDel="007B536B">
              <w:rPr>
                <w:rFonts w:ascii="Book Antiqua" w:hAnsi="Book Antiqua"/>
                <w:b/>
                <w:color w:val="990000"/>
                <w:sz w:val="22"/>
                <w:szCs w:val="22"/>
              </w:rPr>
              <w:t xml:space="preserve"> </w:t>
            </w:r>
          </w:p>
        </w:tc>
        <w:tc>
          <w:tcPr>
            <w:tcW w:w="4763" w:type="dxa"/>
            <w:vAlign w:val="center"/>
          </w:tcPr>
          <w:p w14:paraId="6A2A002D" w14:textId="77777777" w:rsidR="00723D80" w:rsidRPr="00F74B2D" w:rsidRDefault="00723D80" w:rsidP="007C75DA">
            <w:pPr>
              <w:contextualSpacing/>
              <w:jc w:val="both"/>
              <w:rPr>
                <w:rFonts w:ascii="Book Antiqua" w:hAnsi="Book Antiqua"/>
                <w:sz w:val="22"/>
                <w:szCs w:val="22"/>
                <w:lang w:val="es-MX"/>
              </w:rPr>
            </w:pPr>
            <w:r w:rsidRPr="00F74B2D">
              <w:rPr>
                <w:rFonts w:ascii="Book Antiqua" w:hAnsi="Book Antiqua"/>
                <w:color w:val="0000FF"/>
                <w:sz w:val="22"/>
                <w:szCs w:val="22"/>
                <w:lang w:eastAsia="en-US"/>
              </w:rPr>
              <w:lastRenderedPageBreak/>
              <w:t xml:space="preserve">Ejemplo: Experiencia profesional del Personal Principal (SNCC.D.048) y certificaciones de experiencia de al menos haber ejecutado una (1) obra civil de un monto aproximado a </w:t>
            </w:r>
            <w:r w:rsidRPr="00F74B2D">
              <w:rPr>
                <w:rFonts w:ascii="Book Antiqua" w:hAnsi="Book Antiqua"/>
                <w:color w:val="0000FF"/>
                <w:sz w:val="22"/>
                <w:szCs w:val="22"/>
                <w:lang w:eastAsia="en-US"/>
              </w:rPr>
              <w:lastRenderedPageBreak/>
              <w:t xml:space="preserve">RD$XXX.X. La certificación debe contener: nombre de la institución contratante, el Contratista, el objeto de la obra, las fechas de inicio y finalización, el cargo desempeñado la, fecha de emisión y nombres y apellidos de quien suscribe el documento. </w:t>
            </w:r>
          </w:p>
        </w:tc>
        <w:tc>
          <w:tcPr>
            <w:tcW w:w="1620" w:type="dxa"/>
            <w:vAlign w:val="center"/>
          </w:tcPr>
          <w:p w14:paraId="6855B329" w14:textId="77777777" w:rsidR="00723D80" w:rsidRPr="00F74B2D" w:rsidRDefault="00723D80" w:rsidP="007C75DA">
            <w:pPr>
              <w:contextualSpacing/>
              <w:jc w:val="both"/>
              <w:rPr>
                <w:rFonts w:ascii="Book Antiqua" w:hAnsi="Book Antiqua"/>
                <w:sz w:val="22"/>
                <w:szCs w:val="22"/>
              </w:rPr>
            </w:pPr>
          </w:p>
        </w:tc>
      </w:tr>
      <w:tr w:rsidR="00723D80" w:rsidRPr="00F74B2D" w14:paraId="40CB3B43" w14:textId="77777777" w:rsidTr="007C75DA">
        <w:tc>
          <w:tcPr>
            <w:tcW w:w="2972" w:type="dxa"/>
            <w:vAlign w:val="center"/>
          </w:tcPr>
          <w:p w14:paraId="01396334" w14:textId="77777777" w:rsidR="00723D80" w:rsidRPr="00F74B2D" w:rsidRDefault="00723D80" w:rsidP="007C75DA">
            <w:pPr>
              <w:pStyle w:val="BodyText"/>
              <w:widowControl w:val="0"/>
              <w:autoSpaceDE/>
              <w:autoSpaceDN/>
              <w:adjustRightInd/>
              <w:ind w:left="24"/>
              <w:rPr>
                <w:rFonts w:ascii="Book Antiqua" w:hAnsi="Book Antiqua"/>
                <w:color w:val="auto"/>
                <w:sz w:val="22"/>
                <w:szCs w:val="22"/>
                <w:lang w:eastAsia="en-US"/>
              </w:rPr>
            </w:pPr>
            <w:r w:rsidRPr="00F74B2D">
              <w:rPr>
                <w:rFonts w:ascii="Book Antiqua" w:hAnsi="Book Antiqua"/>
                <w:color w:val="C00000"/>
                <w:sz w:val="22"/>
                <w:szCs w:val="22"/>
              </w:rPr>
              <w:t>[Completar cada fila con los otros criterios establecidos para la evaluación técnica del personal propuesto por el proveedor]</w:t>
            </w:r>
          </w:p>
        </w:tc>
        <w:tc>
          <w:tcPr>
            <w:tcW w:w="4763" w:type="dxa"/>
            <w:vAlign w:val="center"/>
          </w:tcPr>
          <w:p w14:paraId="119F7D89" w14:textId="77777777" w:rsidR="00723D80" w:rsidRPr="00F74B2D" w:rsidRDefault="00723D80" w:rsidP="007C75DA">
            <w:pPr>
              <w:contextualSpacing/>
              <w:jc w:val="both"/>
              <w:rPr>
                <w:rFonts w:ascii="Book Antiqua" w:hAnsi="Book Antiqua"/>
                <w:color w:val="0000FF"/>
                <w:sz w:val="22"/>
                <w:szCs w:val="22"/>
                <w:lang w:eastAsia="en-US"/>
              </w:rPr>
            </w:pPr>
          </w:p>
        </w:tc>
        <w:tc>
          <w:tcPr>
            <w:tcW w:w="1620" w:type="dxa"/>
            <w:vAlign w:val="center"/>
          </w:tcPr>
          <w:p w14:paraId="2E9FBABA" w14:textId="77777777" w:rsidR="00723D80" w:rsidRPr="00F74B2D" w:rsidRDefault="00723D80" w:rsidP="007C75DA">
            <w:pPr>
              <w:contextualSpacing/>
              <w:jc w:val="both"/>
              <w:rPr>
                <w:rFonts w:ascii="Book Antiqua" w:hAnsi="Book Antiqua"/>
                <w:sz w:val="22"/>
                <w:szCs w:val="22"/>
              </w:rPr>
            </w:pPr>
          </w:p>
        </w:tc>
      </w:tr>
    </w:tbl>
    <w:p w14:paraId="4FAD58AF" w14:textId="77777777" w:rsidR="00723D80" w:rsidRPr="00F74B2D" w:rsidRDefault="00723D80" w:rsidP="00723D80">
      <w:pPr>
        <w:autoSpaceDE w:val="0"/>
        <w:autoSpaceDN w:val="0"/>
        <w:adjustRightInd w:val="0"/>
        <w:jc w:val="both"/>
        <w:rPr>
          <w:rFonts w:ascii="Book Antiqua" w:hAnsi="Book Antiqua"/>
          <w:b/>
          <w:color w:val="0000FF"/>
          <w:sz w:val="22"/>
          <w:szCs w:val="22"/>
          <w:lang w:eastAsia="en-US"/>
        </w:rPr>
      </w:pPr>
    </w:p>
    <w:p w14:paraId="483023EA" w14:textId="77777777" w:rsidR="00723D80" w:rsidRPr="00F74B2D" w:rsidRDefault="00723D80" w:rsidP="00723D80">
      <w:pPr>
        <w:jc w:val="both"/>
        <w:rPr>
          <w:rFonts w:ascii="Book Antiqua" w:hAnsi="Book Antiqua"/>
          <w:b/>
          <w:strike/>
          <w:color w:val="990000"/>
          <w:sz w:val="22"/>
          <w:szCs w:val="22"/>
        </w:rPr>
      </w:pPr>
    </w:p>
    <w:p w14:paraId="79DEA8E3" w14:textId="77777777" w:rsidR="00723D80" w:rsidRPr="00F74B2D" w:rsidRDefault="00723D80" w:rsidP="00723D80">
      <w:pPr>
        <w:contextualSpacing/>
        <w:jc w:val="both"/>
        <w:rPr>
          <w:rFonts w:ascii="Book Antiqua" w:hAnsi="Book Antiqua"/>
          <w:b/>
          <w:color w:val="00B050"/>
          <w:sz w:val="22"/>
          <w:szCs w:val="22"/>
          <w:lang w:eastAsia="en-US"/>
        </w:rPr>
        <w:sectPr w:rsidR="00723D80" w:rsidRPr="00F74B2D" w:rsidSect="00275DFB">
          <w:footerReference w:type="first" r:id="rId11"/>
          <w:pgSz w:w="12242" w:h="15842" w:code="1"/>
          <w:pgMar w:top="1440" w:right="1440" w:bottom="1276" w:left="1440" w:header="720" w:footer="461" w:gutter="0"/>
          <w:cols w:space="720"/>
          <w:docGrid w:linePitch="360"/>
        </w:sectPr>
      </w:pPr>
    </w:p>
    <w:p w14:paraId="6E020758" w14:textId="77777777" w:rsidR="00723D80" w:rsidRPr="00F74B2D" w:rsidRDefault="00723D80" w:rsidP="00723D80">
      <w:pPr>
        <w:jc w:val="both"/>
        <w:rPr>
          <w:rFonts w:ascii="Book Antiqua" w:hAnsi="Book Antiqua"/>
          <w:b/>
          <w:color w:val="800000"/>
          <w:sz w:val="22"/>
          <w:szCs w:val="22"/>
        </w:rPr>
      </w:pPr>
    </w:p>
    <w:p w14:paraId="5EE0B6F9" w14:textId="77777777" w:rsidR="00723D80" w:rsidRPr="00723D80" w:rsidRDefault="00723D80" w:rsidP="00723D80">
      <w:pPr>
        <w:pStyle w:val="Heading3"/>
        <w:numPr>
          <w:ilvl w:val="1"/>
          <w:numId w:val="37"/>
        </w:numPr>
        <w:rPr>
          <w:szCs w:val="22"/>
        </w:rPr>
      </w:pPr>
      <w:r w:rsidRPr="00723D80">
        <w:rPr>
          <w:bCs w:val="0"/>
          <w:szCs w:val="22"/>
        </w:rPr>
        <w:t xml:space="preserve"> </w:t>
      </w:r>
      <w:bookmarkStart w:id="73" w:name="_Toc193355994"/>
      <w:r w:rsidRPr="00723D80">
        <w:rPr>
          <w:bCs w:val="0"/>
          <w:szCs w:val="22"/>
        </w:rPr>
        <w:t>Metodología y criterios de evaluación de oferta económica</w:t>
      </w:r>
      <w:bookmarkEnd w:id="73"/>
      <w:r w:rsidRPr="00723D80">
        <w:rPr>
          <w:bCs w:val="0"/>
          <w:szCs w:val="22"/>
        </w:rPr>
        <w:t xml:space="preserve"> </w:t>
      </w:r>
    </w:p>
    <w:p w14:paraId="6DD85FF9" w14:textId="77777777" w:rsidR="00723D80" w:rsidRPr="00F74B2D" w:rsidRDefault="00723D80" w:rsidP="00723D80">
      <w:pPr>
        <w:jc w:val="both"/>
        <w:rPr>
          <w:rFonts w:ascii="Book Antiqua" w:hAnsi="Book Antiqua"/>
          <w:color w:val="000000" w:themeColor="text1"/>
          <w:sz w:val="22"/>
          <w:szCs w:val="22"/>
        </w:rPr>
      </w:pPr>
    </w:p>
    <w:p w14:paraId="20E6B46B" w14:textId="70990239" w:rsidR="00723D80" w:rsidRPr="00F74B2D" w:rsidRDefault="00723D80" w:rsidP="00723D80">
      <w:pPr>
        <w:jc w:val="both"/>
        <w:rPr>
          <w:rFonts w:ascii="Book Antiqua" w:hAnsi="Book Antiqua"/>
          <w:b/>
          <w:color w:val="00B050"/>
          <w:sz w:val="22"/>
          <w:szCs w:val="22"/>
        </w:rPr>
      </w:pPr>
      <w:r w:rsidRPr="00F74B2D">
        <w:rPr>
          <w:rFonts w:ascii="Book Antiqua" w:hAnsi="Book Antiqua"/>
          <w:sz w:val="22"/>
          <w:szCs w:val="22"/>
        </w:rPr>
        <w:t>La evaluación de las ofertas económicas será bajo la metodología</w:t>
      </w:r>
      <w:r w:rsidR="009837C8">
        <w:rPr>
          <w:rFonts w:ascii="Book Antiqua" w:hAnsi="Book Antiqua"/>
          <w:sz w:val="22"/>
          <w:szCs w:val="22"/>
        </w:rPr>
        <w:t xml:space="preserve"> </w:t>
      </w:r>
      <w:r w:rsidRPr="004F445F">
        <w:rPr>
          <w:rFonts w:ascii="Book Antiqua" w:hAnsi="Book Antiqua"/>
          <w:b/>
          <w:sz w:val="22"/>
          <w:szCs w:val="22"/>
        </w:rPr>
        <w:t>Cumple/No Cumple</w:t>
      </w:r>
      <w:r w:rsidR="006B274B" w:rsidRPr="004F445F">
        <w:rPr>
          <w:rFonts w:ascii="Book Antiqua" w:hAnsi="Book Antiqua"/>
          <w:b/>
          <w:sz w:val="22"/>
          <w:szCs w:val="22"/>
        </w:rPr>
        <w:t>.</w:t>
      </w:r>
    </w:p>
    <w:p w14:paraId="2CBEC4E7" w14:textId="09C0B275" w:rsidR="00723D80" w:rsidRPr="00F74B2D" w:rsidRDefault="00723D80" w:rsidP="00723D80">
      <w:pPr>
        <w:contextualSpacing/>
        <w:jc w:val="both"/>
        <w:rPr>
          <w:rFonts w:ascii="Book Antiqua" w:hAnsi="Book Antiqua"/>
          <w:b/>
          <w:color w:val="0000FF"/>
          <w:sz w:val="22"/>
          <w:szCs w:val="22"/>
          <w:lang w:eastAsia="en-US"/>
        </w:rPr>
      </w:pPr>
    </w:p>
    <w:p w14:paraId="2D949521" w14:textId="77777777" w:rsidR="00723D80" w:rsidRPr="00F74B2D" w:rsidRDefault="00723D80" w:rsidP="00723D80">
      <w:pPr>
        <w:jc w:val="both"/>
        <w:rPr>
          <w:rFonts w:ascii="Book Antiqua" w:hAnsi="Book Antiqua"/>
          <w:b/>
          <w:color w:val="00B050"/>
          <w:sz w:val="22"/>
          <w:szCs w:val="22"/>
        </w:rPr>
      </w:pPr>
    </w:p>
    <w:tbl>
      <w:tblPr>
        <w:tblStyle w:val="TableGrid"/>
        <w:tblW w:w="9355" w:type="dxa"/>
        <w:tblLook w:val="04A0" w:firstRow="1" w:lastRow="0" w:firstColumn="1" w:lastColumn="0" w:noHBand="0" w:noVBand="1"/>
      </w:tblPr>
      <w:tblGrid>
        <w:gridCol w:w="5240"/>
        <w:gridCol w:w="2693"/>
        <w:gridCol w:w="1422"/>
      </w:tblGrid>
      <w:tr w:rsidR="00723D80" w:rsidRPr="00F74B2D" w14:paraId="3B0AB737" w14:textId="77777777" w:rsidTr="007C75DA">
        <w:trPr>
          <w:tblHeader/>
        </w:trPr>
        <w:tc>
          <w:tcPr>
            <w:tcW w:w="9355" w:type="dxa"/>
            <w:gridSpan w:val="3"/>
            <w:shd w:val="clear" w:color="auto" w:fill="D5DCE4" w:themeFill="text2" w:themeFillTint="33"/>
            <w:vAlign w:val="center"/>
          </w:tcPr>
          <w:p w14:paraId="3829EA35"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Propuesta económica</w:t>
            </w:r>
          </w:p>
        </w:tc>
      </w:tr>
      <w:tr w:rsidR="00723D80" w:rsidRPr="00F74B2D" w14:paraId="5EA5238B" w14:textId="77777777" w:rsidTr="007C75DA">
        <w:trPr>
          <w:tblHeader/>
        </w:trPr>
        <w:tc>
          <w:tcPr>
            <w:tcW w:w="5240" w:type="dxa"/>
            <w:shd w:val="clear" w:color="auto" w:fill="D5DCE4" w:themeFill="text2" w:themeFillTint="33"/>
            <w:vAlign w:val="center"/>
          </w:tcPr>
          <w:p w14:paraId="25238928"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Criterio a evaluar</w:t>
            </w:r>
          </w:p>
        </w:tc>
        <w:tc>
          <w:tcPr>
            <w:tcW w:w="2693" w:type="dxa"/>
            <w:shd w:val="clear" w:color="auto" w:fill="D5DCE4" w:themeFill="text2" w:themeFillTint="33"/>
            <w:vAlign w:val="center"/>
          </w:tcPr>
          <w:p w14:paraId="5F5184A4"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Documento a evaluar</w:t>
            </w:r>
          </w:p>
        </w:tc>
        <w:tc>
          <w:tcPr>
            <w:tcW w:w="1422" w:type="dxa"/>
            <w:shd w:val="clear" w:color="auto" w:fill="D5DCE4" w:themeFill="text2" w:themeFillTint="33"/>
            <w:vAlign w:val="center"/>
          </w:tcPr>
          <w:p w14:paraId="555A81DC"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Cumple/</w:t>
            </w:r>
          </w:p>
          <w:p w14:paraId="0C34BF8C" w14:textId="77777777" w:rsidR="00723D80" w:rsidRPr="00F74B2D" w:rsidRDefault="00723D80" w:rsidP="007C75DA">
            <w:pPr>
              <w:contextualSpacing/>
              <w:jc w:val="center"/>
              <w:rPr>
                <w:rFonts w:ascii="Book Antiqua" w:hAnsi="Book Antiqua"/>
                <w:b/>
                <w:sz w:val="22"/>
                <w:szCs w:val="22"/>
              </w:rPr>
            </w:pPr>
            <w:r w:rsidRPr="00F74B2D">
              <w:rPr>
                <w:rFonts w:ascii="Book Antiqua" w:hAnsi="Book Antiqua"/>
                <w:b/>
                <w:sz w:val="22"/>
                <w:szCs w:val="22"/>
              </w:rPr>
              <w:t>No Cumple</w:t>
            </w:r>
          </w:p>
        </w:tc>
      </w:tr>
      <w:tr w:rsidR="00723D80" w:rsidRPr="00F74B2D" w14:paraId="0E95930F" w14:textId="77777777" w:rsidTr="007C75DA">
        <w:trPr>
          <w:trHeight w:val="764"/>
        </w:trPr>
        <w:tc>
          <w:tcPr>
            <w:tcW w:w="5240" w:type="dxa"/>
            <w:vAlign w:val="center"/>
          </w:tcPr>
          <w:p w14:paraId="0051627E" w14:textId="77777777" w:rsidR="00723D80" w:rsidRPr="00F74B2D" w:rsidRDefault="00723D80" w:rsidP="007C75DA">
            <w:pPr>
              <w:pStyle w:val="BodyText"/>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Presupuesto debidamente detallado (planilla de cantidades/presupuesto).</w:t>
            </w:r>
          </w:p>
        </w:tc>
        <w:tc>
          <w:tcPr>
            <w:tcW w:w="2693" w:type="dxa"/>
            <w:vAlign w:val="center"/>
          </w:tcPr>
          <w:p w14:paraId="4D3C2AD4" w14:textId="77777777" w:rsidR="00723D80" w:rsidRPr="00F74B2D" w:rsidRDefault="00723D80" w:rsidP="007C75DA">
            <w:pPr>
              <w:pStyle w:val="BodyText"/>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Presupuesto presentado</w:t>
            </w:r>
          </w:p>
        </w:tc>
        <w:tc>
          <w:tcPr>
            <w:tcW w:w="1422" w:type="dxa"/>
            <w:vAlign w:val="center"/>
          </w:tcPr>
          <w:p w14:paraId="1843E38E"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7F7D8CF5" w14:textId="77777777" w:rsidR="00723D80" w:rsidRPr="00F74B2D" w:rsidRDefault="00723D80" w:rsidP="007C75DA">
            <w:pPr>
              <w:contextualSpacing/>
              <w:jc w:val="center"/>
              <w:rPr>
                <w:rFonts w:ascii="Book Antiqua" w:hAnsi="Book Antiqua"/>
                <w:sz w:val="22"/>
                <w:szCs w:val="22"/>
              </w:rPr>
            </w:pPr>
            <w:r w:rsidRPr="00F74B2D">
              <w:rPr>
                <w:rFonts w:ascii="Book Antiqua" w:hAnsi="Book Antiqua"/>
                <w:color w:val="C00000"/>
                <w:sz w:val="22"/>
                <w:szCs w:val="22"/>
              </w:rPr>
              <w:t>no cumple]</w:t>
            </w:r>
          </w:p>
        </w:tc>
      </w:tr>
      <w:tr w:rsidR="00723D80" w:rsidRPr="00F74B2D" w14:paraId="2ECA7AA1" w14:textId="77777777" w:rsidTr="007C75DA">
        <w:trPr>
          <w:trHeight w:val="932"/>
        </w:trPr>
        <w:tc>
          <w:tcPr>
            <w:tcW w:w="5240" w:type="dxa"/>
            <w:vAlign w:val="center"/>
          </w:tcPr>
          <w:p w14:paraId="1B376A43" w14:textId="77777777" w:rsidR="00723D80" w:rsidRPr="00F74B2D" w:rsidRDefault="00723D80" w:rsidP="007C75DA">
            <w:pPr>
              <w:pStyle w:val="BodyText"/>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Análisis de Costos Unitarios (con el ITBIS transparentado) conforme a las especificaciones técnicas.</w:t>
            </w:r>
          </w:p>
        </w:tc>
        <w:tc>
          <w:tcPr>
            <w:tcW w:w="2693" w:type="dxa"/>
            <w:vAlign w:val="center"/>
          </w:tcPr>
          <w:p w14:paraId="37F44E94" w14:textId="77777777" w:rsidR="00723D80" w:rsidRPr="00F74B2D" w:rsidRDefault="00723D80" w:rsidP="007C75DA">
            <w:pPr>
              <w:pStyle w:val="BodyText"/>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Análisis de Costos Unitarios presentado</w:t>
            </w:r>
          </w:p>
        </w:tc>
        <w:tc>
          <w:tcPr>
            <w:tcW w:w="1422" w:type="dxa"/>
            <w:vAlign w:val="center"/>
          </w:tcPr>
          <w:p w14:paraId="32774D1F"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25D6716F" w14:textId="77777777" w:rsidR="00723D80" w:rsidRPr="00F74B2D" w:rsidRDefault="00723D80" w:rsidP="007C75DA">
            <w:pPr>
              <w:contextualSpacing/>
              <w:jc w:val="center"/>
              <w:rPr>
                <w:rFonts w:ascii="Book Antiqua" w:hAnsi="Book Antiqua"/>
                <w:sz w:val="22"/>
                <w:szCs w:val="22"/>
              </w:rPr>
            </w:pPr>
            <w:r w:rsidRPr="00F74B2D">
              <w:rPr>
                <w:rFonts w:ascii="Book Antiqua" w:hAnsi="Book Antiqua"/>
                <w:color w:val="C00000"/>
                <w:sz w:val="22"/>
                <w:szCs w:val="22"/>
              </w:rPr>
              <w:t>no cumple]</w:t>
            </w:r>
          </w:p>
        </w:tc>
      </w:tr>
      <w:tr w:rsidR="00723D80" w:rsidRPr="00F74B2D" w14:paraId="4224FAEC" w14:textId="77777777" w:rsidTr="007C75DA">
        <w:trPr>
          <w:trHeight w:val="642"/>
        </w:trPr>
        <w:tc>
          <w:tcPr>
            <w:tcW w:w="5240" w:type="dxa"/>
            <w:vAlign w:val="center"/>
          </w:tcPr>
          <w:p w14:paraId="28CF3B05" w14:textId="77777777" w:rsidR="00723D80" w:rsidRPr="00F74B2D" w:rsidRDefault="00723D80" w:rsidP="007C75DA">
            <w:pPr>
              <w:jc w:val="both"/>
              <w:rPr>
                <w:rFonts w:ascii="Book Antiqua" w:hAnsi="Book Antiqua"/>
                <w:sz w:val="22"/>
                <w:szCs w:val="22"/>
                <w:lang w:eastAsia="en-US"/>
              </w:rPr>
            </w:pPr>
            <w:r w:rsidRPr="00F74B2D">
              <w:rPr>
                <w:rFonts w:ascii="Book Antiqua" w:hAnsi="Book Antiqua"/>
                <w:color w:val="0000FF"/>
                <w:sz w:val="22"/>
                <w:szCs w:val="22"/>
                <w:lang w:eastAsia="en-US"/>
              </w:rPr>
              <w:t xml:space="preserve">Garantía de la Seriedad de la Oferta. Correspondiente a </w:t>
            </w:r>
            <w:r w:rsidRPr="00F74B2D">
              <w:rPr>
                <w:rFonts w:ascii="Book Antiqua" w:hAnsi="Book Antiqua"/>
                <w:color w:val="800000"/>
                <w:sz w:val="22"/>
                <w:szCs w:val="22"/>
              </w:rPr>
              <w:t>[Insertar tipo de Garantía: Fianza o Garantía Bancaria]</w:t>
            </w:r>
            <w:r w:rsidRPr="00F74B2D">
              <w:rPr>
                <w:rFonts w:ascii="Book Antiqua" w:hAnsi="Book Antiqua"/>
                <w:color w:val="0000FF"/>
                <w:sz w:val="22"/>
                <w:szCs w:val="22"/>
                <w:lang w:eastAsia="en-US"/>
              </w:rPr>
              <w:t xml:space="preserve"> por un monto equivalente a uno por ciento (1%) del monto de la oferta presentada. La vigencia de la garantía deberá ser hasta el </w:t>
            </w:r>
            <w:r w:rsidRPr="00F74B2D">
              <w:rPr>
                <w:rFonts w:ascii="Book Antiqua" w:hAnsi="Book Antiqua"/>
                <w:color w:val="800000"/>
                <w:sz w:val="22"/>
                <w:szCs w:val="22"/>
              </w:rPr>
              <w:t>[Indicar fecha exacta de acuerdo al calendario, no días, semanas ni meses que debe coincidir con la misma fecha de plazo de mantenimiento de oferta]</w:t>
            </w:r>
            <w:r w:rsidRPr="00F74B2D">
              <w:rPr>
                <w:rFonts w:ascii="Book Antiqua" w:hAnsi="Book Antiqua"/>
                <w:color w:val="0000FF"/>
                <w:sz w:val="22"/>
                <w:szCs w:val="22"/>
                <w:lang w:eastAsia="en-US"/>
              </w:rPr>
              <w:t xml:space="preserve"> inclusive. Esta deberá ser presentada mediante póliza expedida por una compañía de seguros autorizada por la Superintendencia de Seguros a operar en la República Dominicana.</w:t>
            </w:r>
          </w:p>
        </w:tc>
        <w:tc>
          <w:tcPr>
            <w:tcW w:w="2693" w:type="dxa"/>
            <w:vAlign w:val="center"/>
          </w:tcPr>
          <w:p w14:paraId="31180210" w14:textId="77777777" w:rsidR="00723D80" w:rsidRPr="00F74B2D" w:rsidRDefault="00723D80" w:rsidP="007C75DA">
            <w:pPr>
              <w:pStyle w:val="BodyText"/>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Garantía de seriedad de la oferta presentada</w:t>
            </w:r>
          </w:p>
        </w:tc>
        <w:tc>
          <w:tcPr>
            <w:tcW w:w="1422" w:type="dxa"/>
            <w:vAlign w:val="center"/>
          </w:tcPr>
          <w:p w14:paraId="0113F217"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753AFA66" w14:textId="77777777" w:rsidR="00723D80" w:rsidRPr="00F74B2D" w:rsidRDefault="00723D80" w:rsidP="007C75DA">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p w14:paraId="72A51509" w14:textId="77777777" w:rsidR="00723D80" w:rsidRPr="00F74B2D" w:rsidRDefault="00723D80" w:rsidP="007C75DA">
            <w:pPr>
              <w:contextualSpacing/>
              <w:jc w:val="center"/>
              <w:rPr>
                <w:rFonts w:ascii="Book Antiqua" w:hAnsi="Book Antiqua"/>
                <w:sz w:val="22"/>
                <w:szCs w:val="22"/>
              </w:rPr>
            </w:pPr>
          </w:p>
        </w:tc>
      </w:tr>
      <w:tr w:rsidR="00723D80" w:rsidRPr="00F74B2D" w14:paraId="64B191E5" w14:textId="77777777" w:rsidTr="007C75DA">
        <w:trPr>
          <w:trHeight w:val="2535"/>
        </w:trPr>
        <w:tc>
          <w:tcPr>
            <w:tcW w:w="5240" w:type="dxa"/>
            <w:vAlign w:val="center"/>
          </w:tcPr>
          <w:p w14:paraId="1FBB04EE" w14:textId="77777777" w:rsidR="00723D80" w:rsidRPr="00F74B2D" w:rsidRDefault="00723D80" w:rsidP="007C75DA">
            <w:pPr>
              <w:pStyle w:val="BodyText"/>
              <w:widowControl w:val="0"/>
              <w:autoSpaceDE/>
              <w:autoSpaceDN/>
              <w:adjustRightInd/>
              <w:rPr>
                <w:rFonts w:ascii="Book Antiqua" w:hAnsi="Book Antiqua"/>
                <w:b/>
                <w:color w:val="auto"/>
                <w:sz w:val="22"/>
                <w:szCs w:val="22"/>
                <w:lang w:eastAsia="en-US"/>
              </w:rPr>
            </w:pPr>
            <w:r w:rsidRPr="00F74B2D">
              <w:rPr>
                <w:rFonts w:ascii="Book Antiqua" w:hAnsi="Book Antiqua"/>
                <w:b/>
                <w:color w:val="auto"/>
                <w:sz w:val="22"/>
                <w:szCs w:val="22"/>
                <w:lang w:eastAsia="en-US"/>
              </w:rPr>
              <w:t xml:space="preserve">Oferta económica presentada en pesos dominicanos (RD$). Los precios deberán expresarse en dos decimales (XX.XX) que tendrán </w:t>
            </w:r>
            <w:r w:rsidRPr="00F74B2D">
              <w:rPr>
                <w:rFonts w:ascii="Book Antiqua" w:hAnsi="Book Antiqua"/>
                <w:b/>
                <w:sz w:val="22"/>
                <w:szCs w:val="22"/>
                <w:lang w:eastAsia="en-US"/>
              </w:rPr>
              <w:t xml:space="preserve">que incluir todas las tasas (divisas), impuestos y gastos que correspondan, transparentados e implícitos según corresponda y en la unidad de medida establecida en el </w:t>
            </w:r>
            <w:r w:rsidRPr="00F74B2D">
              <w:rPr>
                <w:rFonts w:ascii="Book Antiqua" w:hAnsi="Book Antiqua"/>
                <w:b/>
                <w:color w:val="auto"/>
                <w:sz w:val="22"/>
                <w:szCs w:val="22"/>
              </w:rPr>
              <w:t xml:space="preserve">Formulario de Oferta Económica SNCC.F.033 </w:t>
            </w:r>
            <w:r w:rsidRPr="00F74B2D">
              <w:rPr>
                <w:rFonts w:ascii="Book Antiqua" w:hAnsi="Book Antiqua"/>
                <w:b/>
                <w:color w:val="auto"/>
                <w:sz w:val="22"/>
                <w:szCs w:val="22"/>
                <w:lang w:eastAsia="en-US"/>
              </w:rPr>
              <w:t>sin alteraciones ni correcciones.</w:t>
            </w:r>
          </w:p>
        </w:tc>
        <w:tc>
          <w:tcPr>
            <w:tcW w:w="2693" w:type="dxa"/>
            <w:vAlign w:val="center"/>
          </w:tcPr>
          <w:p w14:paraId="64B8E617" w14:textId="77777777" w:rsidR="00723D80" w:rsidRPr="00F74B2D" w:rsidRDefault="00723D80" w:rsidP="007C75DA">
            <w:pPr>
              <w:pStyle w:val="BodyText"/>
              <w:widowControl w:val="0"/>
              <w:autoSpaceDE/>
              <w:autoSpaceDN/>
              <w:adjustRightInd/>
              <w:jc w:val="center"/>
              <w:rPr>
                <w:rFonts w:ascii="Book Antiqua" w:hAnsi="Book Antiqua"/>
                <w:b/>
                <w:color w:val="auto"/>
                <w:sz w:val="22"/>
                <w:szCs w:val="22"/>
                <w:lang w:eastAsia="en-US"/>
              </w:rPr>
            </w:pPr>
            <w:r w:rsidRPr="00F74B2D">
              <w:rPr>
                <w:rFonts w:ascii="Book Antiqua" w:hAnsi="Book Antiqua"/>
                <w:b/>
                <w:color w:val="auto"/>
                <w:sz w:val="22"/>
                <w:szCs w:val="22"/>
                <w:lang w:eastAsia="en-US"/>
              </w:rPr>
              <w:t>Formulario de Oferta Económica SNCC.F.033 presentado</w:t>
            </w:r>
          </w:p>
        </w:tc>
        <w:tc>
          <w:tcPr>
            <w:tcW w:w="1422" w:type="dxa"/>
            <w:vAlign w:val="center"/>
          </w:tcPr>
          <w:p w14:paraId="245FF313" w14:textId="77777777" w:rsidR="00723D80" w:rsidRPr="00F74B2D" w:rsidRDefault="00723D80" w:rsidP="007C75DA">
            <w:pPr>
              <w:contextualSpacing/>
              <w:jc w:val="center"/>
              <w:rPr>
                <w:rFonts w:ascii="Book Antiqua" w:hAnsi="Book Antiqua"/>
                <w:b/>
                <w:color w:val="C00000"/>
                <w:sz w:val="22"/>
                <w:szCs w:val="22"/>
              </w:rPr>
            </w:pPr>
            <w:r w:rsidRPr="00F74B2D">
              <w:rPr>
                <w:rFonts w:ascii="Book Antiqua" w:hAnsi="Book Antiqua"/>
                <w:b/>
                <w:color w:val="C00000"/>
                <w:sz w:val="22"/>
                <w:szCs w:val="22"/>
              </w:rPr>
              <w:t>[Insertar cumple/</w:t>
            </w:r>
          </w:p>
          <w:p w14:paraId="0FFCD6E7" w14:textId="77777777" w:rsidR="00723D80" w:rsidRPr="00F74B2D" w:rsidRDefault="00723D80" w:rsidP="007C75DA">
            <w:pPr>
              <w:contextualSpacing/>
              <w:jc w:val="center"/>
              <w:rPr>
                <w:rFonts w:ascii="Book Antiqua" w:hAnsi="Book Antiqua"/>
                <w:b/>
                <w:color w:val="C00000"/>
                <w:sz w:val="22"/>
                <w:szCs w:val="22"/>
              </w:rPr>
            </w:pPr>
            <w:r w:rsidRPr="00F74B2D">
              <w:rPr>
                <w:rFonts w:ascii="Book Antiqua" w:hAnsi="Book Antiqua"/>
                <w:b/>
                <w:color w:val="C00000"/>
                <w:sz w:val="22"/>
                <w:szCs w:val="22"/>
              </w:rPr>
              <w:t>no cumple]</w:t>
            </w:r>
          </w:p>
          <w:p w14:paraId="71CD1BD4" w14:textId="77777777" w:rsidR="00723D80" w:rsidRPr="00F74B2D" w:rsidRDefault="00723D80" w:rsidP="007C75DA">
            <w:pPr>
              <w:contextualSpacing/>
              <w:jc w:val="center"/>
              <w:rPr>
                <w:rFonts w:ascii="Book Antiqua" w:hAnsi="Book Antiqua"/>
                <w:sz w:val="22"/>
                <w:szCs w:val="22"/>
              </w:rPr>
            </w:pPr>
          </w:p>
        </w:tc>
      </w:tr>
      <w:tr w:rsidR="00723D80" w:rsidRPr="00F74B2D" w14:paraId="5D76C3FA" w14:textId="77777777" w:rsidTr="007C75DA">
        <w:tc>
          <w:tcPr>
            <w:tcW w:w="5240" w:type="dxa"/>
            <w:vAlign w:val="center"/>
          </w:tcPr>
          <w:p w14:paraId="0B36DE07"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0000FF"/>
                <w:sz w:val="22"/>
                <w:szCs w:val="22"/>
                <w:lang w:eastAsia="en-US"/>
              </w:rPr>
              <w:t xml:space="preserve">El precio ofertado está dentro del rango del presupuesto o valor referencial, indicando en </w:t>
            </w:r>
            <w:r w:rsidRPr="00F74B2D">
              <w:rPr>
                <w:rFonts w:ascii="Book Antiqua" w:hAnsi="Book Antiqua"/>
                <w:b/>
                <w:color w:val="C00000"/>
                <w:sz w:val="22"/>
                <w:szCs w:val="22"/>
              </w:rPr>
              <w:t>[insertar numeral del pliego de condiciones donde se establece el criterio]</w:t>
            </w:r>
            <w:r w:rsidRPr="00F74B2D">
              <w:rPr>
                <w:rFonts w:ascii="Book Antiqua" w:hAnsi="Book Antiqua"/>
                <w:b/>
                <w:sz w:val="22"/>
                <w:szCs w:val="22"/>
                <w:lang w:eastAsia="en-US"/>
              </w:rPr>
              <w:t xml:space="preserve">  </w:t>
            </w:r>
          </w:p>
        </w:tc>
        <w:tc>
          <w:tcPr>
            <w:tcW w:w="2693" w:type="dxa"/>
            <w:vAlign w:val="center"/>
          </w:tcPr>
          <w:p w14:paraId="52F0723B" w14:textId="77777777" w:rsidR="00723D80" w:rsidRPr="00F74B2D" w:rsidRDefault="00723D80" w:rsidP="007C75DA">
            <w:pPr>
              <w:contextualSpacing/>
              <w:jc w:val="center"/>
              <w:rPr>
                <w:rFonts w:ascii="Book Antiqua" w:hAnsi="Book Antiqua"/>
                <w:b/>
                <w:sz w:val="22"/>
                <w:szCs w:val="22"/>
                <w:lang w:eastAsia="en-US"/>
              </w:rPr>
            </w:pPr>
          </w:p>
        </w:tc>
        <w:tc>
          <w:tcPr>
            <w:tcW w:w="1422" w:type="dxa"/>
            <w:vAlign w:val="center"/>
          </w:tcPr>
          <w:p w14:paraId="6D5B2A68" w14:textId="77777777" w:rsidR="00723D80" w:rsidRPr="00F74B2D" w:rsidRDefault="00723D80" w:rsidP="007C75DA">
            <w:pPr>
              <w:contextualSpacing/>
              <w:jc w:val="center"/>
              <w:rPr>
                <w:rFonts w:ascii="Book Antiqua" w:hAnsi="Book Antiqua"/>
                <w:b/>
                <w:color w:val="C00000"/>
                <w:sz w:val="22"/>
                <w:szCs w:val="22"/>
              </w:rPr>
            </w:pPr>
          </w:p>
        </w:tc>
      </w:tr>
      <w:tr w:rsidR="00723D80" w:rsidRPr="00F74B2D" w14:paraId="00740ADD" w14:textId="77777777" w:rsidTr="007C75DA">
        <w:trPr>
          <w:trHeight w:val="2725"/>
        </w:trPr>
        <w:tc>
          <w:tcPr>
            <w:tcW w:w="5240" w:type="dxa"/>
            <w:vAlign w:val="center"/>
          </w:tcPr>
          <w:p w14:paraId="304932C0"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lastRenderedPageBreak/>
              <w:t xml:space="preserve">Ser la oferta de menor precio/costo </w:t>
            </w:r>
            <w:r w:rsidRPr="00F74B2D">
              <w:rPr>
                <w:rFonts w:ascii="Book Antiqua" w:hAnsi="Book Antiqua"/>
                <w:b/>
                <w:color w:val="C00000"/>
                <w:sz w:val="22"/>
                <w:szCs w:val="22"/>
              </w:rPr>
              <w:t>[insertar si será a precio o costo, según lo establecido en el pliego (considerar también si está dentro del presupuesto base si se ha establecido como requisito para determinar la sustentabilidad económica del precio)]</w:t>
            </w:r>
            <w:r w:rsidRPr="00F74B2D">
              <w:rPr>
                <w:rFonts w:ascii="Book Antiqua" w:hAnsi="Book Antiqua"/>
                <w:b/>
                <w:color w:val="auto"/>
                <w:sz w:val="22"/>
                <w:szCs w:val="22"/>
                <w:lang w:eastAsia="en-US"/>
              </w:rPr>
              <w:t xml:space="preserve"> de entre las ofertas que cumplan con todos los demás criterios </w:t>
            </w:r>
          </w:p>
        </w:tc>
        <w:tc>
          <w:tcPr>
            <w:tcW w:w="2693" w:type="dxa"/>
            <w:vAlign w:val="center"/>
          </w:tcPr>
          <w:p w14:paraId="032CBCEE" w14:textId="77777777" w:rsidR="00723D80" w:rsidRPr="00F74B2D" w:rsidRDefault="00723D80" w:rsidP="007C75DA">
            <w:pPr>
              <w:contextualSpacing/>
              <w:jc w:val="center"/>
              <w:rPr>
                <w:rFonts w:ascii="Book Antiqua" w:hAnsi="Book Antiqua"/>
                <w:b/>
                <w:sz w:val="22"/>
                <w:szCs w:val="22"/>
                <w:lang w:eastAsia="en-US"/>
              </w:rPr>
            </w:pPr>
            <w:r w:rsidRPr="00F74B2D">
              <w:rPr>
                <w:rFonts w:ascii="Book Antiqua" w:hAnsi="Book Antiqua"/>
                <w:b/>
                <w:sz w:val="22"/>
                <w:szCs w:val="22"/>
                <w:lang w:eastAsia="en-US"/>
              </w:rPr>
              <w:t>Formulario de Oferta Económica SNCC.F.033 presentado</w:t>
            </w:r>
          </w:p>
          <w:p w14:paraId="6658AD62" w14:textId="77777777" w:rsidR="00723D80" w:rsidRPr="00F74B2D" w:rsidRDefault="00723D80" w:rsidP="007C75DA">
            <w:pPr>
              <w:contextualSpacing/>
              <w:jc w:val="center"/>
              <w:rPr>
                <w:rFonts w:ascii="Book Antiqua" w:hAnsi="Book Antiqua"/>
                <w:b/>
                <w:sz w:val="22"/>
                <w:szCs w:val="22"/>
                <w:lang w:eastAsia="en-US"/>
              </w:rPr>
            </w:pPr>
            <w:r w:rsidRPr="00F74B2D">
              <w:rPr>
                <w:rFonts w:ascii="Book Antiqua" w:hAnsi="Book Antiqua"/>
                <w:b/>
                <w:color w:val="00B050"/>
                <w:sz w:val="22"/>
                <w:szCs w:val="22"/>
              </w:rPr>
              <w:t>Nota: En el caso de que se considere el menor costo, adicionalmente cualquier otra documentación que el pliego establezca para calcular el ciclo de vida.</w:t>
            </w:r>
          </w:p>
        </w:tc>
        <w:tc>
          <w:tcPr>
            <w:tcW w:w="1422" w:type="dxa"/>
            <w:vAlign w:val="center"/>
          </w:tcPr>
          <w:p w14:paraId="730067E9" w14:textId="77777777" w:rsidR="00723D80" w:rsidRPr="00F74B2D" w:rsidRDefault="00723D80" w:rsidP="007C75DA">
            <w:pPr>
              <w:contextualSpacing/>
              <w:jc w:val="center"/>
              <w:rPr>
                <w:rFonts w:ascii="Book Antiqua" w:hAnsi="Book Antiqua"/>
                <w:b/>
                <w:color w:val="C00000"/>
                <w:sz w:val="22"/>
                <w:szCs w:val="22"/>
              </w:rPr>
            </w:pPr>
            <w:r w:rsidRPr="00F74B2D">
              <w:rPr>
                <w:rFonts w:ascii="Book Antiqua" w:hAnsi="Book Antiqua"/>
                <w:b/>
                <w:color w:val="C00000"/>
                <w:sz w:val="22"/>
                <w:szCs w:val="22"/>
              </w:rPr>
              <w:t>[Insertar cumple/</w:t>
            </w:r>
          </w:p>
          <w:p w14:paraId="719F4848" w14:textId="77777777" w:rsidR="00723D80" w:rsidRPr="00F74B2D" w:rsidRDefault="00723D80" w:rsidP="007C75DA">
            <w:pPr>
              <w:contextualSpacing/>
              <w:jc w:val="center"/>
              <w:rPr>
                <w:rFonts w:ascii="Book Antiqua" w:hAnsi="Book Antiqua"/>
                <w:b/>
                <w:color w:val="C00000"/>
                <w:sz w:val="22"/>
                <w:szCs w:val="22"/>
              </w:rPr>
            </w:pPr>
            <w:r w:rsidRPr="00F74B2D">
              <w:rPr>
                <w:rFonts w:ascii="Book Antiqua" w:hAnsi="Book Antiqua"/>
                <w:b/>
                <w:color w:val="C00000"/>
                <w:sz w:val="22"/>
                <w:szCs w:val="22"/>
              </w:rPr>
              <w:t>no cumple]</w:t>
            </w:r>
          </w:p>
          <w:p w14:paraId="06A4EF11" w14:textId="77777777" w:rsidR="00723D80" w:rsidRPr="00F74B2D" w:rsidRDefault="00723D80" w:rsidP="007C75DA">
            <w:pPr>
              <w:contextualSpacing/>
              <w:jc w:val="center"/>
              <w:rPr>
                <w:rFonts w:ascii="Book Antiqua" w:hAnsi="Book Antiqua"/>
                <w:sz w:val="22"/>
                <w:szCs w:val="22"/>
              </w:rPr>
            </w:pPr>
          </w:p>
        </w:tc>
      </w:tr>
      <w:tr w:rsidR="00723D80" w:rsidRPr="00F74B2D" w14:paraId="535EC79E" w14:textId="77777777" w:rsidTr="007C75DA">
        <w:tc>
          <w:tcPr>
            <w:tcW w:w="5240" w:type="dxa"/>
            <w:vAlign w:val="center"/>
          </w:tcPr>
          <w:p w14:paraId="7ED16FC9" w14:textId="77777777" w:rsidR="00723D80" w:rsidRPr="00F74B2D" w:rsidRDefault="00723D80" w:rsidP="007C75DA">
            <w:pPr>
              <w:pStyle w:val="BodyText"/>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C00000"/>
                <w:sz w:val="22"/>
                <w:szCs w:val="22"/>
              </w:rPr>
              <w:t>Nota: Repetir el mismo ejercicio con todos los criterios establecidos</w:t>
            </w:r>
          </w:p>
        </w:tc>
        <w:tc>
          <w:tcPr>
            <w:tcW w:w="2693" w:type="dxa"/>
            <w:vAlign w:val="center"/>
          </w:tcPr>
          <w:p w14:paraId="43BA785E" w14:textId="77777777" w:rsidR="00723D80" w:rsidRPr="00F74B2D" w:rsidRDefault="00723D80" w:rsidP="007C75DA">
            <w:pPr>
              <w:contextualSpacing/>
              <w:jc w:val="both"/>
              <w:rPr>
                <w:rFonts w:ascii="Book Antiqua" w:hAnsi="Book Antiqua"/>
                <w:b/>
                <w:sz w:val="22"/>
                <w:szCs w:val="22"/>
                <w:lang w:eastAsia="en-US"/>
              </w:rPr>
            </w:pPr>
          </w:p>
        </w:tc>
        <w:tc>
          <w:tcPr>
            <w:tcW w:w="1422" w:type="dxa"/>
            <w:vAlign w:val="center"/>
          </w:tcPr>
          <w:p w14:paraId="63A88763" w14:textId="77777777" w:rsidR="00723D80" w:rsidRPr="00F74B2D" w:rsidRDefault="00723D80" w:rsidP="007C75DA">
            <w:pPr>
              <w:contextualSpacing/>
              <w:jc w:val="both"/>
              <w:rPr>
                <w:rFonts w:ascii="Book Antiqua" w:hAnsi="Book Antiqua"/>
                <w:b/>
                <w:color w:val="C00000"/>
                <w:sz w:val="22"/>
                <w:szCs w:val="22"/>
              </w:rPr>
            </w:pPr>
          </w:p>
        </w:tc>
      </w:tr>
    </w:tbl>
    <w:p w14:paraId="761CCC64" w14:textId="77777777" w:rsidR="00723D80" w:rsidRPr="00F74B2D" w:rsidRDefault="00723D80" w:rsidP="00723D80">
      <w:pPr>
        <w:contextualSpacing/>
        <w:jc w:val="both"/>
        <w:rPr>
          <w:rFonts w:ascii="Book Antiqua" w:hAnsi="Book Antiqua"/>
          <w:b/>
          <w:color w:val="0000FF"/>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723D80" w:rsidRPr="00F74B2D" w14:paraId="4CBB644C" w14:textId="77777777" w:rsidTr="007C75DA">
        <w:tc>
          <w:tcPr>
            <w:tcW w:w="9352" w:type="dxa"/>
            <w:vAlign w:val="center"/>
          </w:tcPr>
          <w:p w14:paraId="49DA09EB" w14:textId="77777777" w:rsidR="00723D80" w:rsidRPr="00F74B2D" w:rsidRDefault="00723D80" w:rsidP="007C75DA">
            <w:pPr>
              <w:autoSpaceDE w:val="0"/>
              <w:autoSpaceDN w:val="0"/>
              <w:adjustRightInd w:val="0"/>
              <w:jc w:val="both"/>
              <w:rPr>
                <w:rFonts w:ascii="Book Antiqua" w:eastAsiaTheme="minorHAnsi" w:hAnsi="Book Antiqua"/>
                <w:color w:val="000000"/>
                <w:sz w:val="22"/>
                <w:szCs w:val="22"/>
                <w:lang w:eastAsia="en-US"/>
              </w:rPr>
            </w:pPr>
          </w:p>
        </w:tc>
      </w:tr>
    </w:tbl>
    <w:p w14:paraId="4C038EFA" w14:textId="77777777" w:rsidR="00723D80" w:rsidRPr="00F74B2D" w:rsidRDefault="00723D80" w:rsidP="00723D80">
      <w:pPr>
        <w:autoSpaceDE w:val="0"/>
        <w:autoSpaceDN w:val="0"/>
        <w:adjustRightInd w:val="0"/>
        <w:rPr>
          <w:rFonts w:ascii="Book Antiqua" w:eastAsiaTheme="minorHAnsi" w:hAnsi="Book Antiqua"/>
          <w:color w:val="000000"/>
          <w:sz w:val="22"/>
          <w:szCs w:val="22"/>
          <w:lang w:eastAsia="en-US"/>
        </w:rPr>
      </w:pPr>
    </w:p>
    <w:p w14:paraId="33BD00C7" w14:textId="77777777" w:rsidR="00723D80" w:rsidRPr="00F74B2D" w:rsidRDefault="00723D80" w:rsidP="00723D80">
      <w:pPr>
        <w:contextualSpacing/>
        <w:jc w:val="center"/>
        <w:rPr>
          <w:rFonts w:ascii="Book Antiqua" w:hAnsi="Book Antiqua"/>
          <w:b/>
          <w:sz w:val="22"/>
          <w:szCs w:val="22"/>
        </w:rPr>
        <w:sectPr w:rsidR="00723D80" w:rsidRPr="00F74B2D" w:rsidSect="00275DFB">
          <w:footerReference w:type="first" r:id="rId12"/>
          <w:pgSz w:w="12242" w:h="15842" w:code="1"/>
          <w:pgMar w:top="1440" w:right="1440" w:bottom="1418" w:left="1440" w:header="720" w:footer="720" w:gutter="0"/>
          <w:cols w:space="720"/>
          <w:docGrid w:linePitch="360"/>
        </w:sectPr>
      </w:pPr>
    </w:p>
    <w:p w14:paraId="74D39427" w14:textId="77777777" w:rsidR="00723D80" w:rsidRPr="00F74B2D" w:rsidRDefault="00723D80" w:rsidP="00723D80">
      <w:pPr>
        <w:pStyle w:val="Heading3"/>
        <w:rPr>
          <w:szCs w:val="22"/>
        </w:rPr>
      </w:pPr>
      <w:bookmarkStart w:id="74" w:name="_Toc193355995"/>
      <w:r w:rsidRPr="00F74B2D">
        <w:rPr>
          <w:bCs w:val="0"/>
          <w:szCs w:val="22"/>
        </w:rPr>
        <w:lastRenderedPageBreak/>
        <w:t>Criterio de adjudicación</w:t>
      </w:r>
      <w:bookmarkEnd w:id="74"/>
    </w:p>
    <w:p w14:paraId="73E78F68" w14:textId="77777777" w:rsidR="00723D80" w:rsidRPr="00F74B2D" w:rsidRDefault="00723D80" w:rsidP="00723D80">
      <w:pPr>
        <w:contextualSpacing/>
        <w:jc w:val="both"/>
        <w:rPr>
          <w:rFonts w:ascii="Book Antiqua" w:hAnsi="Book Antiqua"/>
          <w:color w:val="0000FF"/>
          <w:sz w:val="22"/>
          <w:szCs w:val="22"/>
          <w:lang w:eastAsia="en-US"/>
        </w:rPr>
      </w:pPr>
    </w:p>
    <w:p w14:paraId="157570B6" w14:textId="77777777" w:rsidR="00723D80" w:rsidRPr="00DE5C17" w:rsidRDefault="00723D80" w:rsidP="00723D80">
      <w:pPr>
        <w:jc w:val="both"/>
        <w:rPr>
          <w:rFonts w:ascii="Book Antiqua" w:hAnsi="Book Antiqua"/>
          <w:b/>
          <w:sz w:val="22"/>
          <w:szCs w:val="22"/>
          <w:lang w:val="es-MX"/>
        </w:rPr>
      </w:pPr>
      <w:bookmarkStart w:id="75" w:name="_Hlk152387202"/>
      <w:r w:rsidRPr="00F74B2D">
        <w:rPr>
          <w:rFonts w:ascii="Book Antiqua" w:hAnsi="Book Antiqua"/>
          <w:sz w:val="22"/>
          <w:szCs w:val="22"/>
        </w:rPr>
        <w:t xml:space="preserve">El criterio de adjudicación para determinar la oferta más conveniente para este procedimiento de contratación es </w:t>
      </w:r>
      <w:r w:rsidRPr="00DE5C17">
        <w:rPr>
          <w:rFonts w:ascii="Book Antiqua" w:hAnsi="Book Antiqua"/>
          <w:b/>
          <w:sz w:val="22"/>
          <w:szCs w:val="22"/>
          <w:lang w:val="es-MX"/>
        </w:rPr>
        <w:t>adjudicación basada al menor precio.</w:t>
      </w:r>
    </w:p>
    <w:bookmarkEnd w:id="75"/>
    <w:p w14:paraId="5571A732" w14:textId="77777777" w:rsidR="00723D80" w:rsidRPr="00F74B2D" w:rsidRDefault="00723D80" w:rsidP="00723D80">
      <w:pPr>
        <w:jc w:val="both"/>
        <w:rPr>
          <w:rFonts w:ascii="Book Antiqua" w:hAnsi="Book Antiqua"/>
          <w:b/>
          <w:color w:val="990000"/>
          <w:sz w:val="22"/>
          <w:szCs w:val="22"/>
        </w:rPr>
      </w:pPr>
    </w:p>
    <w:p w14:paraId="04280208" w14:textId="77777777" w:rsidR="00723D80" w:rsidRPr="00F74B2D" w:rsidRDefault="00723D80" w:rsidP="00723D80">
      <w:pPr>
        <w:jc w:val="both"/>
        <w:rPr>
          <w:rFonts w:ascii="Book Antiqua" w:hAnsi="Book Antiqua"/>
          <w:b/>
          <w:color w:val="990000"/>
          <w:sz w:val="22"/>
          <w:szCs w:val="22"/>
        </w:rPr>
      </w:pPr>
    </w:p>
    <w:p w14:paraId="0DE2B0B8" w14:textId="77777777" w:rsidR="00723D80" w:rsidRPr="00F74B2D" w:rsidRDefault="00723D80" w:rsidP="00723D80">
      <w:pPr>
        <w:pStyle w:val="Heading1"/>
        <w:rPr>
          <w:sz w:val="22"/>
          <w:szCs w:val="22"/>
        </w:rPr>
      </w:pPr>
      <w:bookmarkStart w:id="76" w:name="_Toc193355996"/>
      <w:r w:rsidRPr="00F74B2D">
        <w:rPr>
          <w:sz w:val="22"/>
          <w:szCs w:val="22"/>
        </w:rPr>
        <w:t>SECCIÓN II: RECEPCIÓN, APERTURA, EVALUACIÓN Y ADJUDICACIÓN</w:t>
      </w:r>
      <w:bookmarkEnd w:id="76"/>
    </w:p>
    <w:p w14:paraId="4CA24514" w14:textId="77777777" w:rsidR="00723D80" w:rsidRPr="00F74B2D" w:rsidRDefault="00723D80" w:rsidP="00723D80">
      <w:pPr>
        <w:jc w:val="center"/>
        <w:rPr>
          <w:rFonts w:ascii="Book Antiqua" w:hAnsi="Book Antiqua"/>
          <w:b/>
          <w:sz w:val="22"/>
          <w:szCs w:val="22"/>
        </w:rPr>
      </w:pPr>
    </w:p>
    <w:p w14:paraId="0840FFFD" w14:textId="77777777" w:rsidR="00723D80" w:rsidRPr="00F74B2D" w:rsidRDefault="00723D80" w:rsidP="00723D80">
      <w:pPr>
        <w:jc w:val="center"/>
        <w:rPr>
          <w:rFonts w:ascii="Book Antiqua" w:hAnsi="Book Antiqua"/>
          <w:b/>
          <w:bCs/>
          <w:sz w:val="22"/>
          <w:szCs w:val="22"/>
        </w:rPr>
      </w:pPr>
    </w:p>
    <w:p w14:paraId="40A939B8" w14:textId="77777777" w:rsidR="00723D80" w:rsidRPr="00F74B2D" w:rsidRDefault="00723D80" w:rsidP="00327EA7">
      <w:pPr>
        <w:pStyle w:val="Heading2"/>
        <w:numPr>
          <w:ilvl w:val="0"/>
          <w:numId w:val="28"/>
        </w:numPr>
      </w:pPr>
      <w:bookmarkStart w:id="77" w:name="_Toc193355997"/>
      <w:r w:rsidRPr="00F74B2D">
        <w:t>Recepción de ofertas técnicas “Sobre A” y ofertas económicas “Sobre B”</w:t>
      </w:r>
      <w:bookmarkEnd w:id="77"/>
    </w:p>
    <w:p w14:paraId="37181326" w14:textId="77777777" w:rsidR="00723D80" w:rsidRPr="00F74B2D" w:rsidRDefault="00723D80" w:rsidP="00723D80">
      <w:pPr>
        <w:contextualSpacing/>
        <w:jc w:val="both"/>
        <w:rPr>
          <w:rFonts w:ascii="Book Antiqua" w:hAnsi="Book Antiqua"/>
          <w:b/>
          <w:sz w:val="22"/>
          <w:szCs w:val="22"/>
        </w:rPr>
      </w:pPr>
    </w:p>
    <w:p w14:paraId="31A36156" w14:textId="77777777" w:rsidR="00723D80" w:rsidRPr="00F74B2D" w:rsidRDefault="00723D80" w:rsidP="00723D80">
      <w:pPr>
        <w:jc w:val="both"/>
        <w:rPr>
          <w:rFonts w:ascii="Book Antiqua" w:hAnsi="Book Antiqua"/>
          <w:b/>
          <w:color w:val="C00000"/>
          <w:sz w:val="22"/>
          <w:szCs w:val="22"/>
        </w:rPr>
      </w:pPr>
      <w:bookmarkStart w:id="78" w:name="_Toc151503174"/>
      <w:r w:rsidRPr="00F74B2D">
        <w:rPr>
          <w:rFonts w:ascii="Book Antiqua" w:hAnsi="Book Antiqua"/>
          <w:sz w:val="22"/>
          <w:szCs w:val="22"/>
        </w:rPr>
        <w:t>De conformidad con el artículo 114 del Reglamento 416-23 este procedimiento</w:t>
      </w:r>
      <w:r>
        <w:rPr>
          <w:rFonts w:ascii="Book Antiqua" w:hAnsi="Book Antiqua"/>
          <w:sz w:val="22"/>
          <w:szCs w:val="22"/>
        </w:rPr>
        <w:t xml:space="preserve"> </w:t>
      </w:r>
      <w:r w:rsidRPr="00CA0D91">
        <w:rPr>
          <w:rFonts w:ascii="Book Antiqua" w:hAnsi="Book Antiqua"/>
          <w:b/>
          <w:sz w:val="22"/>
          <w:szCs w:val="22"/>
        </w:rPr>
        <w:t>POR COMPRACION DE PRECIOS PARA EL PROYECTO CONSTRUCCION DE UNA VERJA PERIMETRAL PARA TRANSPORTACION</w:t>
      </w:r>
      <w:r w:rsidRPr="00F74B2D">
        <w:rPr>
          <w:rFonts w:ascii="Book Antiqua" w:hAnsi="Book Antiqua"/>
          <w:b/>
          <w:color w:val="990000"/>
          <w:sz w:val="22"/>
          <w:szCs w:val="22"/>
        </w:rPr>
        <w:t xml:space="preserve"> </w:t>
      </w:r>
      <w:r w:rsidRPr="00F74B2D">
        <w:rPr>
          <w:rFonts w:ascii="Book Antiqua" w:hAnsi="Book Antiqua"/>
          <w:sz w:val="22"/>
          <w:szCs w:val="22"/>
        </w:rPr>
        <w:t xml:space="preserve">con el número de Referencia </w:t>
      </w:r>
      <w:bookmarkEnd w:id="78"/>
      <w:proofErr w:type="spellStart"/>
      <w:r w:rsidRPr="0005390A">
        <w:rPr>
          <w:rFonts w:ascii="Book Antiqua" w:hAnsi="Book Antiqua"/>
          <w:b/>
          <w:sz w:val="22"/>
          <w:szCs w:val="22"/>
        </w:rPr>
        <w:t>Ayun</w:t>
      </w:r>
      <w:proofErr w:type="spellEnd"/>
      <w:r w:rsidRPr="0005390A">
        <w:rPr>
          <w:rFonts w:ascii="Book Antiqua" w:hAnsi="Book Antiqua"/>
          <w:b/>
          <w:sz w:val="22"/>
          <w:szCs w:val="22"/>
        </w:rPr>
        <w:t xml:space="preserve">. Bajos de Haina-CCC-CP-2025-0002, </w:t>
      </w:r>
      <w:r w:rsidRPr="00F74B2D">
        <w:rPr>
          <w:rFonts w:ascii="Book Antiqua" w:hAnsi="Book Antiqua"/>
          <w:sz w:val="22"/>
          <w:szCs w:val="22"/>
        </w:rPr>
        <w:t>la recepción, apertura y evaluación de las ofertas se llevará a cabo en dos etapas:</w:t>
      </w:r>
    </w:p>
    <w:p w14:paraId="63D9F37C" w14:textId="77777777" w:rsidR="00723D80" w:rsidRPr="00F74B2D" w:rsidRDefault="00723D80" w:rsidP="00723D80">
      <w:pPr>
        <w:jc w:val="both"/>
        <w:rPr>
          <w:rFonts w:ascii="Book Antiqua" w:hAnsi="Book Antiqua"/>
          <w:b/>
          <w:color w:val="C00000"/>
          <w:sz w:val="22"/>
          <w:szCs w:val="22"/>
        </w:rPr>
      </w:pPr>
    </w:p>
    <w:p w14:paraId="3B5ED4AF" w14:textId="77777777" w:rsidR="00723D80" w:rsidRPr="00F74B2D" w:rsidRDefault="00723D80" w:rsidP="00723D80">
      <w:pPr>
        <w:pStyle w:val="ListParagraph"/>
        <w:numPr>
          <w:ilvl w:val="0"/>
          <w:numId w:val="0"/>
        </w:numPr>
        <w:suppressAutoHyphens/>
        <w:ind w:left="718"/>
        <w:jc w:val="both"/>
        <w:textAlignment w:val="top"/>
        <w:rPr>
          <w:rFonts w:ascii="Book Antiqua" w:hAnsi="Book Antiqua"/>
          <w:sz w:val="22"/>
          <w:szCs w:val="22"/>
        </w:rPr>
      </w:pPr>
      <w:r w:rsidRPr="00F74B2D">
        <w:rPr>
          <w:rFonts w:ascii="Book Antiqua" w:hAnsi="Book Antiqua"/>
          <w:b/>
          <w:sz w:val="22"/>
          <w:szCs w:val="22"/>
        </w:rPr>
        <w:t>Primera etapa.</w:t>
      </w:r>
      <w:r w:rsidRPr="00F74B2D">
        <w:rPr>
          <w:rFonts w:ascii="Book Antiqua" w:hAnsi="Book Antiqua"/>
          <w:sz w:val="22"/>
          <w:szCs w:val="22"/>
        </w:rPr>
        <w:t xml:space="preserve"> Para la presentación y recepción de las ofertas técnicas y las ofertas económicas y la apertura y evaluación de las ofertas técnicas y;</w:t>
      </w:r>
    </w:p>
    <w:p w14:paraId="401201FC" w14:textId="77777777" w:rsidR="00723D80" w:rsidRPr="00F74B2D" w:rsidRDefault="00723D80" w:rsidP="00723D80">
      <w:pPr>
        <w:pStyle w:val="ListParagraph"/>
        <w:numPr>
          <w:ilvl w:val="0"/>
          <w:numId w:val="0"/>
        </w:numPr>
        <w:suppressAutoHyphens/>
        <w:ind w:left="718"/>
        <w:jc w:val="both"/>
        <w:textAlignment w:val="top"/>
        <w:rPr>
          <w:rFonts w:ascii="Book Antiqua" w:hAnsi="Book Antiqua"/>
          <w:sz w:val="22"/>
          <w:szCs w:val="22"/>
        </w:rPr>
      </w:pPr>
    </w:p>
    <w:p w14:paraId="0DE2F42C" w14:textId="77777777" w:rsidR="00723D80" w:rsidRPr="00F74B2D" w:rsidRDefault="00723D80" w:rsidP="00723D80">
      <w:pPr>
        <w:pStyle w:val="ListParagraph"/>
        <w:numPr>
          <w:ilvl w:val="0"/>
          <w:numId w:val="0"/>
        </w:numPr>
        <w:suppressAutoHyphens/>
        <w:ind w:left="718"/>
        <w:jc w:val="both"/>
        <w:textAlignment w:val="top"/>
        <w:rPr>
          <w:rFonts w:ascii="Book Antiqua" w:hAnsi="Book Antiqua"/>
          <w:sz w:val="22"/>
          <w:szCs w:val="22"/>
        </w:rPr>
      </w:pPr>
      <w:r w:rsidRPr="00F74B2D">
        <w:rPr>
          <w:rFonts w:ascii="Book Antiqua" w:hAnsi="Book Antiqua"/>
          <w:b/>
          <w:sz w:val="22"/>
          <w:szCs w:val="22"/>
        </w:rPr>
        <w:t>Segunda etapa.</w:t>
      </w:r>
      <w:r w:rsidRPr="00F74B2D">
        <w:rPr>
          <w:rFonts w:ascii="Book Antiqua" w:hAnsi="Book Antiqua"/>
          <w:sz w:val="22"/>
          <w:szCs w:val="22"/>
        </w:rPr>
        <w:t xml:space="preserve"> La apertura y evaluación de las ofertas económicas.</w:t>
      </w:r>
    </w:p>
    <w:p w14:paraId="56BDE45F" w14:textId="77777777" w:rsidR="00723D80" w:rsidRPr="00F74B2D" w:rsidRDefault="00723D80" w:rsidP="00723D80">
      <w:pPr>
        <w:contextualSpacing/>
        <w:jc w:val="both"/>
        <w:rPr>
          <w:rFonts w:ascii="Book Antiqua" w:hAnsi="Book Antiqua"/>
          <w:b/>
          <w:sz w:val="22"/>
          <w:szCs w:val="22"/>
        </w:rPr>
      </w:pPr>
    </w:p>
    <w:p w14:paraId="4DEEE6AE" w14:textId="53CE2566" w:rsidR="00723D80" w:rsidRPr="00FF1DFD" w:rsidRDefault="00723D80" w:rsidP="00723D80">
      <w:pPr>
        <w:contextualSpacing/>
        <w:jc w:val="both"/>
        <w:rPr>
          <w:rFonts w:ascii="Book Antiqua" w:hAnsi="Book Antiqua"/>
          <w:b/>
          <w:sz w:val="22"/>
          <w:szCs w:val="22"/>
        </w:rPr>
      </w:pPr>
      <w:r w:rsidRPr="00FF1DFD">
        <w:rPr>
          <w:rFonts w:ascii="Book Antiqua" w:hAnsi="Book Antiqua"/>
          <w:sz w:val="22"/>
          <w:szCs w:val="22"/>
        </w:rPr>
        <w:t>Las ofertas podrán ser recibidas desde el día de publicada la convocatoria en el SECP hasta</w:t>
      </w:r>
      <w:r w:rsidRPr="00FF1DFD">
        <w:rPr>
          <w:rFonts w:ascii="Book Antiqua" w:hAnsi="Book Antiqua"/>
          <w:b/>
          <w:sz w:val="22"/>
          <w:szCs w:val="22"/>
        </w:rPr>
        <w:t xml:space="preserve"> </w:t>
      </w:r>
      <w:r w:rsidR="0045021F" w:rsidRPr="00FF1DFD">
        <w:rPr>
          <w:rFonts w:ascii="Book Antiqua" w:hAnsi="Book Antiqua"/>
          <w:b/>
          <w:sz w:val="22"/>
          <w:szCs w:val="22"/>
        </w:rPr>
        <w:t>la fecha y hora de recepción</w:t>
      </w:r>
      <w:r w:rsidRPr="00FF1DFD">
        <w:rPr>
          <w:rFonts w:ascii="Book Antiqua" w:hAnsi="Book Antiqua"/>
          <w:b/>
          <w:sz w:val="22"/>
          <w:szCs w:val="22"/>
        </w:rPr>
        <w:t xml:space="preserve">. </w:t>
      </w:r>
    </w:p>
    <w:p w14:paraId="611476B4" w14:textId="77777777" w:rsidR="00723D80" w:rsidRPr="00F74B2D" w:rsidRDefault="00723D80" w:rsidP="00723D80">
      <w:pPr>
        <w:contextualSpacing/>
        <w:jc w:val="both"/>
        <w:rPr>
          <w:rFonts w:ascii="Book Antiqua" w:hAnsi="Book Antiqua"/>
          <w:color w:val="990000"/>
          <w:sz w:val="22"/>
          <w:szCs w:val="22"/>
        </w:rPr>
      </w:pPr>
    </w:p>
    <w:p w14:paraId="691ABAE5"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Cuando se trate de ofertas electrónicas recibidas por el SECP, en 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w:t>
      </w:r>
    </w:p>
    <w:p w14:paraId="4180C56C" w14:textId="77777777" w:rsidR="00723D80" w:rsidRPr="00F74B2D" w:rsidRDefault="00723D80" w:rsidP="00723D80">
      <w:pPr>
        <w:contextualSpacing/>
        <w:jc w:val="both"/>
        <w:rPr>
          <w:rFonts w:ascii="Book Antiqua" w:hAnsi="Book Antiqua"/>
          <w:sz w:val="22"/>
          <w:szCs w:val="22"/>
        </w:rPr>
      </w:pPr>
    </w:p>
    <w:p w14:paraId="04229F19"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Cuando se trate de ofertas en formato o soporte papel, la Unidad Operativa de Compras y Contrataciones (UOCC) será responsable de recibirlas, custodiarlas y de elaborar y llevar un registro de oferentes con nombre, fecha y hora. Cada oferente tendrá derecho a recibir un conduce de recepción de oferta entregada.</w:t>
      </w:r>
    </w:p>
    <w:p w14:paraId="3F3E33E9" w14:textId="77777777" w:rsidR="00723D80" w:rsidRPr="00F74B2D" w:rsidRDefault="00723D80" w:rsidP="00723D80">
      <w:pPr>
        <w:contextualSpacing/>
        <w:jc w:val="both"/>
        <w:rPr>
          <w:rFonts w:ascii="Book Antiqua" w:hAnsi="Book Antiqua"/>
          <w:sz w:val="22"/>
          <w:szCs w:val="22"/>
        </w:rPr>
      </w:pPr>
    </w:p>
    <w:p w14:paraId="505A4377"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Una vez pasada la hora establecida para la recepción de los sobres de los(as) oferentes/proponentes, no se aceptará la presentación de nuevas propuestas, aunque el acto de apertura no se inicie en la fecha y/o en la hora señaladas en el pliego de condiciones.</w:t>
      </w:r>
    </w:p>
    <w:p w14:paraId="31DB138F" w14:textId="77777777" w:rsidR="00723D80" w:rsidRPr="00F74B2D" w:rsidRDefault="00723D80" w:rsidP="00723D80">
      <w:pPr>
        <w:contextualSpacing/>
        <w:jc w:val="both"/>
        <w:rPr>
          <w:rFonts w:ascii="Book Antiqua" w:hAnsi="Book Antiqua"/>
          <w:sz w:val="22"/>
          <w:szCs w:val="22"/>
        </w:rPr>
      </w:pPr>
    </w:p>
    <w:p w14:paraId="3C8A1AEF" w14:textId="77777777" w:rsidR="00723D80" w:rsidRPr="00F74B2D" w:rsidRDefault="00723D80" w:rsidP="00327EA7">
      <w:pPr>
        <w:pStyle w:val="Heading2"/>
        <w:numPr>
          <w:ilvl w:val="0"/>
          <w:numId w:val="28"/>
        </w:numPr>
      </w:pPr>
      <w:bookmarkStart w:id="79" w:name="_Toc193355998"/>
      <w:r w:rsidRPr="00F74B2D">
        <w:t>Apertura de ofertas técnicas “Sobre A”</w:t>
      </w:r>
      <w:bookmarkEnd w:id="79"/>
    </w:p>
    <w:p w14:paraId="19380F54" w14:textId="77777777" w:rsidR="00723D80" w:rsidRPr="00F74B2D" w:rsidRDefault="00723D80" w:rsidP="00723D80">
      <w:pPr>
        <w:contextualSpacing/>
        <w:jc w:val="both"/>
        <w:rPr>
          <w:rFonts w:ascii="Book Antiqua" w:hAnsi="Book Antiqua"/>
          <w:b/>
          <w:sz w:val="22"/>
          <w:szCs w:val="22"/>
        </w:rPr>
      </w:pPr>
    </w:p>
    <w:p w14:paraId="16B0CE74" w14:textId="1A74C978" w:rsidR="00723D80" w:rsidRPr="006701FC" w:rsidRDefault="00362F24" w:rsidP="00723D80">
      <w:pPr>
        <w:jc w:val="both"/>
        <w:rPr>
          <w:rFonts w:ascii="Book Antiqua" w:hAnsi="Book Antiqua"/>
          <w:b/>
          <w:sz w:val="22"/>
          <w:szCs w:val="22"/>
          <w:lang w:val="es-MX"/>
        </w:rPr>
      </w:pPr>
      <w:r w:rsidRPr="006701FC">
        <w:rPr>
          <w:rFonts w:ascii="Book Antiqua" w:hAnsi="Book Antiqua"/>
          <w:sz w:val="22"/>
          <w:szCs w:val="22"/>
        </w:rPr>
        <w:t>Recibidas, ya sea en formato papel o electrónico, se realizará en acto público en presencia del CCC y del(la) Notario Público actuante y de los(las) oferentes que deseen participar, para quienes la asistencia será voluntaria y nunca obligatoria, en la fecha, lugar y hora establecidos en el cronograma de actividades</w:t>
      </w:r>
      <w:r w:rsidR="00BB4A4B" w:rsidRPr="006701FC">
        <w:rPr>
          <w:rFonts w:ascii="Book Antiqua" w:hAnsi="Book Antiqua"/>
          <w:sz w:val="22"/>
          <w:szCs w:val="22"/>
        </w:rPr>
        <w:t>.</w:t>
      </w:r>
      <w:r w:rsidRPr="006701FC">
        <w:rPr>
          <w:rFonts w:ascii="Book Antiqua" w:hAnsi="Book Antiqua"/>
          <w:sz w:val="22"/>
          <w:szCs w:val="22"/>
        </w:rPr>
        <w:t xml:space="preserve"> </w:t>
      </w:r>
    </w:p>
    <w:p w14:paraId="17ECEFD1" w14:textId="77777777" w:rsidR="00723D80" w:rsidRPr="00F74B2D" w:rsidRDefault="00723D80" w:rsidP="00723D80">
      <w:pPr>
        <w:jc w:val="both"/>
        <w:rPr>
          <w:rFonts w:ascii="Book Antiqua" w:hAnsi="Book Antiqua"/>
          <w:sz w:val="22"/>
          <w:szCs w:val="22"/>
        </w:rPr>
      </w:pPr>
    </w:p>
    <w:p w14:paraId="77B8D6D3"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Concluido el acto de apertura, el(la) Notario Público actuante dará por cerrado el mismo, indicando la hora de cierre.</w:t>
      </w:r>
    </w:p>
    <w:p w14:paraId="09165BCF" w14:textId="77777777" w:rsidR="00723D80" w:rsidRPr="00F74B2D" w:rsidRDefault="00723D80" w:rsidP="00723D80">
      <w:pPr>
        <w:jc w:val="both"/>
        <w:rPr>
          <w:rFonts w:ascii="Book Antiqua" w:hAnsi="Book Antiqua"/>
          <w:sz w:val="22"/>
          <w:szCs w:val="22"/>
        </w:rPr>
      </w:pPr>
    </w:p>
    <w:p w14:paraId="39CCD11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Las actas notariales deberán ser publicadas en el </w:t>
      </w:r>
      <w:r w:rsidRPr="00F74B2D">
        <w:rPr>
          <w:rFonts w:ascii="Book Antiqua" w:hAnsi="Book Antiqua"/>
          <w:color w:val="222222"/>
          <w:sz w:val="22"/>
          <w:szCs w:val="22"/>
        </w:rPr>
        <w:t>SECP,</w:t>
      </w:r>
      <w:r w:rsidRPr="00F74B2D">
        <w:rPr>
          <w:rFonts w:ascii="Book Antiqua" w:hAnsi="Book Antiqua"/>
          <w:sz w:val="22"/>
          <w:szCs w:val="22"/>
        </w:rPr>
        <w:t xml:space="preserve"> a los fines de que estén disponibles para consulta de todos los interesados.</w:t>
      </w:r>
    </w:p>
    <w:p w14:paraId="017F393B" w14:textId="77777777" w:rsidR="00723D80" w:rsidRPr="00F74B2D" w:rsidRDefault="00723D80" w:rsidP="00723D80">
      <w:pPr>
        <w:contextualSpacing/>
        <w:jc w:val="both"/>
        <w:rPr>
          <w:rFonts w:ascii="Book Antiqua" w:hAnsi="Book Antiqua"/>
          <w:b/>
          <w:sz w:val="22"/>
          <w:szCs w:val="22"/>
        </w:rPr>
      </w:pPr>
    </w:p>
    <w:p w14:paraId="08C32AEF" w14:textId="77777777" w:rsidR="00723D80" w:rsidRPr="00F74B2D" w:rsidRDefault="00723D80" w:rsidP="00327EA7">
      <w:pPr>
        <w:pStyle w:val="Heading2"/>
        <w:numPr>
          <w:ilvl w:val="0"/>
          <w:numId w:val="28"/>
        </w:numPr>
      </w:pPr>
      <w:bookmarkStart w:id="80" w:name="_Toc193355999"/>
      <w:r w:rsidRPr="00F74B2D">
        <w:t>Evaluación de ofertas técnicas “Sobre A”, aclaraciones y subsanación</w:t>
      </w:r>
      <w:bookmarkEnd w:id="80"/>
      <w:r w:rsidRPr="00F74B2D">
        <w:t xml:space="preserve"> </w:t>
      </w:r>
    </w:p>
    <w:p w14:paraId="4252C387" w14:textId="77777777" w:rsidR="00723D80" w:rsidRPr="00F74B2D" w:rsidRDefault="00723D80" w:rsidP="00723D80">
      <w:pPr>
        <w:contextualSpacing/>
        <w:jc w:val="both"/>
        <w:rPr>
          <w:rFonts w:ascii="Book Antiqua" w:hAnsi="Book Antiqua"/>
          <w:b/>
          <w:sz w:val="22"/>
          <w:szCs w:val="22"/>
        </w:rPr>
      </w:pPr>
    </w:p>
    <w:p w14:paraId="7C23F9ED" w14:textId="28727B87" w:rsidR="00723D80" w:rsidRPr="00590D56" w:rsidRDefault="00723D80" w:rsidP="00723D80">
      <w:pPr>
        <w:jc w:val="both"/>
        <w:rPr>
          <w:rFonts w:ascii="Book Antiqua" w:hAnsi="Book Antiqua"/>
          <w:sz w:val="22"/>
          <w:szCs w:val="22"/>
        </w:rPr>
      </w:pPr>
      <w:r w:rsidRPr="00590D56">
        <w:rPr>
          <w:rFonts w:ascii="Book Antiqua" w:hAnsi="Book Antiqua"/>
          <w:sz w:val="22"/>
          <w:szCs w:val="22"/>
        </w:rPr>
        <w:t xml:space="preserve">Los(as) peritos designados para la evaluación, procederán a la validación y verificación de los documentos de la oferta técnica o “Sobre A” evaluando conforme a la metodología y criterios establecidos en </w:t>
      </w:r>
      <w:r w:rsidR="00590D56" w:rsidRPr="00590D56">
        <w:rPr>
          <w:rFonts w:ascii="Book Antiqua" w:hAnsi="Book Antiqua"/>
          <w:b/>
          <w:sz w:val="22"/>
          <w:szCs w:val="22"/>
          <w:lang w:val="es-MX"/>
        </w:rPr>
        <w:t>17.1.3</w:t>
      </w:r>
      <w:r w:rsidRPr="00590D56">
        <w:rPr>
          <w:rFonts w:ascii="Book Antiqua" w:hAnsi="Book Antiqua"/>
          <w:b/>
          <w:sz w:val="22"/>
          <w:szCs w:val="22"/>
          <w:lang w:eastAsia="en-US"/>
        </w:rPr>
        <w:t xml:space="preserve"> Metodología y criterios de evaluación de la oferta técnica “Sobre A”</w:t>
      </w:r>
      <w:r w:rsidRPr="00590D56">
        <w:rPr>
          <w:rFonts w:ascii="Book Antiqua" w:hAnsi="Book Antiqua"/>
          <w:b/>
          <w:sz w:val="22"/>
          <w:szCs w:val="22"/>
          <w:lang w:val="es-MX"/>
        </w:rPr>
        <w:t xml:space="preserve">  </w:t>
      </w:r>
    </w:p>
    <w:p w14:paraId="0B380691" w14:textId="77777777" w:rsidR="00723D80" w:rsidRPr="00F74B2D" w:rsidRDefault="00723D80" w:rsidP="00723D80">
      <w:pPr>
        <w:jc w:val="both"/>
        <w:rPr>
          <w:rFonts w:ascii="Book Antiqua" w:hAnsi="Book Antiqua"/>
          <w:sz w:val="22"/>
          <w:szCs w:val="22"/>
        </w:rPr>
      </w:pPr>
    </w:p>
    <w:p w14:paraId="7F6099C0" w14:textId="77777777" w:rsidR="00723D80" w:rsidRPr="00F74B2D" w:rsidRDefault="00723D80" w:rsidP="00723D80">
      <w:pPr>
        <w:jc w:val="both"/>
        <w:rPr>
          <w:rFonts w:ascii="Book Antiqua" w:hAnsi="Book Antiqua"/>
          <w:strike/>
          <w:sz w:val="22"/>
          <w:szCs w:val="22"/>
        </w:rPr>
      </w:pPr>
      <w:r w:rsidRPr="00F74B2D">
        <w:rPr>
          <w:rFonts w:ascii="Book Antiqua" w:hAnsi="Book Antiqua"/>
          <w:sz w:val="22"/>
          <w:szCs w:val="22"/>
        </w:rPr>
        <w:t>Ante duda sobre la información presentada, los(as) peritos podrán solicitar hasta antes de emitir el informe definitivo, mediante acto administrativo emitido por el CCC y notificado por la UOCC al (la) oferente, las aclaraciones en los términos del artículo 123 del Reglamento núm. 416-23 que considere necesarias y comprobar la veracidad de la información recibida, cursándole del mismo modo.</w:t>
      </w:r>
    </w:p>
    <w:p w14:paraId="37F759FB" w14:textId="77777777" w:rsidR="00723D80" w:rsidRPr="00F74B2D" w:rsidRDefault="00723D80" w:rsidP="00723D80">
      <w:pPr>
        <w:jc w:val="both"/>
        <w:rPr>
          <w:rFonts w:ascii="Book Antiqua" w:hAnsi="Book Antiqua"/>
          <w:sz w:val="22"/>
          <w:szCs w:val="22"/>
        </w:rPr>
      </w:pPr>
    </w:p>
    <w:p w14:paraId="2743B625"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Los(as) peritos emitirán un </w:t>
      </w:r>
      <w:r w:rsidRPr="00F74B2D">
        <w:rPr>
          <w:rFonts w:ascii="Book Antiqua" w:hAnsi="Book Antiqua"/>
          <w:b/>
          <w:i/>
          <w:sz w:val="22"/>
          <w:szCs w:val="22"/>
        </w:rPr>
        <w:t>informe preliminar de evaluación técnica</w:t>
      </w:r>
      <w:r w:rsidRPr="00F74B2D">
        <w:rPr>
          <w:rFonts w:ascii="Book Antiqua" w:hAnsi="Book Antiqua"/>
          <w:sz w:val="22"/>
          <w:szCs w:val="22"/>
        </w:rPr>
        <w:t xml:space="preserve"> en el cual se indicará si las ofertas cumplen con los criterios establecidos en el Pliego de Condiciones o si existen desviaciones, reservas, omisiones o errores de naturaleza o de tipo subsanables de conformidad con la normativa.</w:t>
      </w:r>
    </w:p>
    <w:p w14:paraId="6BAF799D" w14:textId="77777777" w:rsidR="00723D80" w:rsidRPr="00F74B2D" w:rsidRDefault="00723D80" w:rsidP="00723D80">
      <w:pPr>
        <w:jc w:val="both"/>
        <w:rPr>
          <w:rFonts w:ascii="Book Antiqua" w:hAnsi="Book Antiqua"/>
          <w:sz w:val="22"/>
          <w:szCs w:val="22"/>
        </w:rPr>
      </w:pPr>
    </w:p>
    <w:p w14:paraId="45D96383"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En los casos en que se presenten desviaciones, reservas, omisiones o errores de naturaleza o tipo subsanables, los(as) peritos procederán de conformidad con lo establecido en el párrafo III del artículo 8 de la Ley núm. 340-06 y sus modificaciones y artículos 120, 121 y 122 del Reglamento núm. 416-23 para solicitar, mediante acto administrativo emitido por el CCC y notificado por la UOCC al (la) oferente, las subsanaciones en el plazo previsto en el cronograma de actividades.</w:t>
      </w:r>
    </w:p>
    <w:p w14:paraId="3FCB6C96" w14:textId="77777777" w:rsidR="00723D80" w:rsidRPr="00F74B2D" w:rsidRDefault="00723D80" w:rsidP="00723D80">
      <w:pPr>
        <w:jc w:val="both"/>
        <w:rPr>
          <w:rFonts w:ascii="Book Antiqua" w:hAnsi="Book Antiqua"/>
          <w:color w:val="222222"/>
          <w:sz w:val="22"/>
          <w:szCs w:val="22"/>
        </w:rPr>
      </w:pPr>
    </w:p>
    <w:p w14:paraId="7A1181B8"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Este informe también será publicado en el SECP y notificado a todos(as) los(as) oferentes participantes y contendrá los elementos a subsanar y el resultado de la ponderación preliminar.</w:t>
      </w:r>
    </w:p>
    <w:p w14:paraId="0CAA57C6" w14:textId="77777777" w:rsidR="00723D80" w:rsidRPr="00F74B2D" w:rsidRDefault="00723D80" w:rsidP="00723D80">
      <w:pPr>
        <w:jc w:val="both"/>
        <w:rPr>
          <w:rFonts w:ascii="Book Antiqua" w:hAnsi="Book Antiqua"/>
          <w:sz w:val="22"/>
          <w:szCs w:val="22"/>
        </w:rPr>
      </w:pPr>
    </w:p>
    <w:p w14:paraId="7DF5F801"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Concluido el plazo para las subsanaciones, los(as) peritos emitirán un </w:t>
      </w:r>
      <w:r w:rsidRPr="00F74B2D">
        <w:rPr>
          <w:rFonts w:ascii="Book Antiqua" w:hAnsi="Book Antiqua"/>
          <w:b/>
          <w:i/>
          <w:sz w:val="22"/>
          <w:szCs w:val="22"/>
        </w:rPr>
        <w:t xml:space="preserve">informe definitivo de evaluación técnica </w:t>
      </w:r>
      <w:bookmarkStart w:id="81" w:name="_Hlk116826440"/>
      <w:r w:rsidRPr="00F74B2D">
        <w:rPr>
          <w:rFonts w:ascii="Book Antiqua" w:hAnsi="Book Antiqua"/>
          <w:sz w:val="22"/>
          <w:szCs w:val="22"/>
        </w:rPr>
        <w:t xml:space="preserve">que describirá de manera pormenorizada la evaluación realizada a todas las ofertas recibidas, su ponderación, nivel de cumplimiento, si agotó la fase de subsanación y la recomendación, con base en los criterios establecidos, </w:t>
      </w:r>
      <w:bookmarkEnd w:id="81"/>
      <w:r w:rsidRPr="00F74B2D">
        <w:rPr>
          <w:rFonts w:ascii="Book Antiqua" w:hAnsi="Book Antiqua"/>
          <w:sz w:val="22"/>
          <w:szCs w:val="22"/>
        </w:rPr>
        <w:t>de los(as) oferentes que deben ser habilitados para la evaluación de sus ofertas económicas. El CCC aprobará si procede el informe definitivo de evaluación de ofertas técnicas, mediante un acto administrativo debidamente motivado. El acta indicará los oferentes habilitados y no habilitados para la apertura y evaluación de sus ofertas económicas.</w:t>
      </w:r>
    </w:p>
    <w:p w14:paraId="60383D97" w14:textId="77777777" w:rsidR="00723D80" w:rsidRPr="00F74B2D" w:rsidRDefault="00723D80" w:rsidP="00723D80">
      <w:pPr>
        <w:jc w:val="both"/>
        <w:rPr>
          <w:rFonts w:ascii="Book Antiqua" w:hAnsi="Book Antiqua"/>
          <w:sz w:val="22"/>
          <w:szCs w:val="22"/>
        </w:rPr>
      </w:pPr>
    </w:p>
    <w:p w14:paraId="689FB42D"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A los(as) oferentes cuyas ofertas técnicas no hayan superado los mínimos establecidos en el pliego de condiciones, les serán devueltas sus ofertas económicas sin abrir, si fueron recibidas en soporte papel, y si fueron recibidas a través de SECP permanecerán sin abrir encriptadas y sin ser ponderadas. </w:t>
      </w:r>
    </w:p>
    <w:p w14:paraId="51D018E2" w14:textId="77777777" w:rsidR="00723D80" w:rsidRPr="00F74B2D" w:rsidRDefault="00723D80" w:rsidP="00723D80">
      <w:pPr>
        <w:jc w:val="both"/>
        <w:rPr>
          <w:rFonts w:ascii="Book Antiqua" w:hAnsi="Book Antiqua"/>
          <w:sz w:val="22"/>
          <w:szCs w:val="22"/>
        </w:rPr>
      </w:pPr>
    </w:p>
    <w:p w14:paraId="37577D94" w14:textId="77777777" w:rsidR="00723D80" w:rsidRPr="00F74B2D" w:rsidRDefault="00723D80" w:rsidP="00723D80">
      <w:pPr>
        <w:jc w:val="both"/>
        <w:rPr>
          <w:rFonts w:ascii="Book Antiqua" w:hAnsi="Book Antiqua"/>
          <w:color w:val="222222"/>
          <w:sz w:val="22"/>
          <w:szCs w:val="22"/>
        </w:rPr>
      </w:pPr>
      <w:r w:rsidRPr="00F74B2D">
        <w:rPr>
          <w:rFonts w:ascii="Book Antiqua" w:hAnsi="Book Antiqua"/>
          <w:sz w:val="22"/>
          <w:szCs w:val="22"/>
        </w:rPr>
        <w:t>Todos los informes de evaluación y el acto de aprobación del CCC, así como las notificaciones de subsanación y las subsanaciones realizadas en plazo, se harán constar en el SECP</w:t>
      </w:r>
      <w:r w:rsidRPr="00F74B2D">
        <w:rPr>
          <w:rFonts w:ascii="Book Antiqua" w:hAnsi="Book Antiqua"/>
          <w:color w:val="222222"/>
          <w:sz w:val="22"/>
          <w:szCs w:val="22"/>
        </w:rPr>
        <w:t xml:space="preserve"> aun hayan sido recibidas en formato papel o físico. </w:t>
      </w:r>
    </w:p>
    <w:p w14:paraId="32796AB0" w14:textId="77777777" w:rsidR="00723D80" w:rsidRPr="00F74B2D" w:rsidRDefault="00723D80" w:rsidP="00723D80">
      <w:pPr>
        <w:jc w:val="both"/>
        <w:rPr>
          <w:rFonts w:ascii="Book Antiqua" w:hAnsi="Book Antiqua"/>
          <w:color w:val="222222"/>
          <w:sz w:val="22"/>
          <w:szCs w:val="22"/>
        </w:rPr>
      </w:pPr>
    </w:p>
    <w:p w14:paraId="76FEA632" w14:textId="77777777" w:rsidR="00723D80" w:rsidRPr="00F74B2D" w:rsidRDefault="00723D80" w:rsidP="00723D80">
      <w:pPr>
        <w:jc w:val="both"/>
        <w:rPr>
          <w:rFonts w:ascii="Book Antiqua" w:hAnsi="Book Antiqua"/>
          <w:b/>
          <w:sz w:val="22"/>
          <w:szCs w:val="22"/>
        </w:rPr>
      </w:pPr>
    </w:p>
    <w:p w14:paraId="223AB836" w14:textId="77777777" w:rsidR="00723D80" w:rsidRPr="00F74B2D" w:rsidRDefault="00723D80" w:rsidP="00327EA7">
      <w:pPr>
        <w:pStyle w:val="Heading2"/>
        <w:numPr>
          <w:ilvl w:val="0"/>
          <w:numId w:val="28"/>
        </w:numPr>
      </w:pPr>
      <w:bookmarkStart w:id="82" w:name="_Toc193356000"/>
      <w:r w:rsidRPr="00F74B2D">
        <w:t>Debida diligencia</w:t>
      </w:r>
      <w:bookmarkEnd w:id="82"/>
      <w:r w:rsidRPr="00F74B2D">
        <w:t xml:space="preserve"> </w:t>
      </w:r>
    </w:p>
    <w:p w14:paraId="41B9C6C2" w14:textId="77777777" w:rsidR="00723D80" w:rsidRPr="00F74B2D" w:rsidRDefault="00723D80" w:rsidP="00723D80">
      <w:pPr>
        <w:jc w:val="both"/>
        <w:rPr>
          <w:rFonts w:ascii="Book Antiqua" w:hAnsi="Book Antiqua"/>
          <w:b/>
          <w:sz w:val="22"/>
          <w:szCs w:val="22"/>
        </w:rPr>
      </w:pPr>
    </w:p>
    <w:p w14:paraId="0F0AE3D6" w14:textId="77777777" w:rsidR="00723D80" w:rsidRPr="00F74B2D" w:rsidRDefault="00723D80" w:rsidP="00723D80">
      <w:pPr>
        <w:jc w:val="both"/>
        <w:rPr>
          <w:rFonts w:ascii="Book Antiqua" w:hAnsi="Book Antiqua"/>
          <w:sz w:val="22"/>
          <w:szCs w:val="22"/>
        </w:rPr>
      </w:pPr>
      <w:bookmarkStart w:id="83" w:name="_Hlk154592191"/>
      <w:bookmarkStart w:id="84" w:name="_Hlk154702104"/>
      <w:r w:rsidRPr="00571712">
        <w:rPr>
          <w:rFonts w:ascii="Book Antiqua" w:hAnsi="Book Antiqua"/>
          <w:b/>
          <w:sz w:val="22"/>
          <w:szCs w:val="22"/>
        </w:rPr>
        <w:t>El Ayuntamiento Municipal de Haina,</w:t>
      </w:r>
      <w:bookmarkEnd w:id="83"/>
      <w:r w:rsidRPr="00571712">
        <w:rPr>
          <w:rFonts w:ascii="Book Antiqua" w:hAnsi="Book Antiqua"/>
          <w:sz w:val="22"/>
          <w:szCs w:val="22"/>
        </w:rPr>
        <w:t xml:space="preserve"> </w:t>
      </w:r>
      <w:r w:rsidRPr="00F74B2D">
        <w:rPr>
          <w:rFonts w:ascii="Book Antiqua" w:hAnsi="Book Antiqua"/>
          <w:sz w:val="22"/>
          <w:szCs w:val="22"/>
        </w:rPr>
        <w:t>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2FD336AD" w14:textId="77777777" w:rsidR="00723D80" w:rsidRPr="00F74B2D" w:rsidRDefault="00723D80" w:rsidP="00723D80">
      <w:pPr>
        <w:jc w:val="both"/>
        <w:rPr>
          <w:rFonts w:ascii="Book Antiqua" w:hAnsi="Book Antiqua"/>
          <w:sz w:val="22"/>
          <w:szCs w:val="22"/>
          <w:lang w:eastAsia="es-DO"/>
        </w:rPr>
      </w:pPr>
    </w:p>
    <w:p w14:paraId="54E54B96" w14:textId="77777777" w:rsidR="00723D80" w:rsidRPr="00F74B2D" w:rsidRDefault="00723D80" w:rsidP="00723D80">
      <w:pPr>
        <w:pStyle w:val="NormalWeb"/>
        <w:spacing w:before="0" w:beforeAutospacing="0" w:after="0" w:afterAutospacing="0"/>
        <w:jc w:val="both"/>
        <w:rPr>
          <w:rFonts w:ascii="Book Antiqua" w:hAnsi="Book Antiqua"/>
          <w:sz w:val="22"/>
          <w:szCs w:val="22"/>
          <w:lang w:val="es-DO"/>
        </w:rPr>
      </w:pPr>
      <w:r w:rsidRPr="00F74B2D">
        <w:rPr>
          <w:rFonts w:ascii="Book Antiqua" w:hAnsi="Book Antiqua"/>
          <w:sz w:val="22"/>
          <w:szCs w:val="22"/>
          <w:lang w:val="es-DO"/>
        </w:rPr>
        <w:t xml:space="preserve">En ese sentido, </w:t>
      </w:r>
      <w:r w:rsidRPr="00C11EBD">
        <w:rPr>
          <w:rFonts w:ascii="Book Antiqua" w:hAnsi="Book Antiqua"/>
          <w:b/>
          <w:sz w:val="22"/>
          <w:szCs w:val="22"/>
          <w:lang w:val="es-DO"/>
        </w:rPr>
        <w:t>el Ayuntamiento Municipal de Haina</w:t>
      </w:r>
      <w:r w:rsidRPr="00F74B2D">
        <w:rPr>
          <w:rFonts w:ascii="Book Antiqua" w:hAnsi="Book Antiqua"/>
          <w:b/>
          <w:color w:val="800000"/>
          <w:sz w:val="22"/>
          <w:szCs w:val="22"/>
          <w:lang w:val="es-DO"/>
        </w:rPr>
        <w:t>,</w:t>
      </w:r>
      <w:r w:rsidRPr="00F74B2D">
        <w:rPr>
          <w:rFonts w:ascii="Book Antiqua" w:hAnsi="Book Antiqua"/>
          <w:sz w:val="22"/>
          <w:szCs w:val="22"/>
          <w:lang w:val="es-DO"/>
        </w:rPr>
        <w:t xml:space="preserve"> se reserva la facultad de realizar el proceso de debida diligencia dentro del marco de la presente contratación, a fin de:</w:t>
      </w:r>
    </w:p>
    <w:p w14:paraId="7B9190EE" w14:textId="77777777" w:rsidR="00723D80" w:rsidRPr="00F74B2D" w:rsidRDefault="00723D80" w:rsidP="00723D80">
      <w:pPr>
        <w:pStyle w:val="NormalWeb"/>
        <w:spacing w:before="0" w:beforeAutospacing="0" w:after="0" w:afterAutospacing="0"/>
        <w:jc w:val="both"/>
        <w:rPr>
          <w:rFonts w:ascii="Book Antiqua" w:hAnsi="Book Antiqua"/>
          <w:sz w:val="22"/>
          <w:szCs w:val="22"/>
          <w:lang w:val="es-DO"/>
        </w:rPr>
      </w:pPr>
    </w:p>
    <w:p w14:paraId="1A71F9B1"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Comprobar y verificar la identificación del proveedor sobre la base de documentos, datos o informaciones obtenidas de fuentes fiables e independientes</w:t>
      </w:r>
      <w:r>
        <w:rPr>
          <w:rFonts w:ascii="Book Antiqua" w:hAnsi="Book Antiqua"/>
          <w:sz w:val="22"/>
          <w:szCs w:val="22"/>
        </w:rPr>
        <w:t>.</w:t>
      </w:r>
    </w:p>
    <w:p w14:paraId="2184BF43" w14:textId="77777777" w:rsidR="00723D80" w:rsidRPr="00F74B2D" w:rsidRDefault="00723D80" w:rsidP="00723D80">
      <w:pPr>
        <w:ind w:left="357"/>
        <w:jc w:val="both"/>
        <w:rPr>
          <w:rFonts w:ascii="Book Antiqua" w:hAnsi="Book Antiqua"/>
          <w:sz w:val="22"/>
          <w:szCs w:val="22"/>
        </w:rPr>
      </w:pPr>
    </w:p>
    <w:p w14:paraId="7CAA3D82"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Identificar al Beneficiario Final de la empresa proveedora</w:t>
      </w:r>
      <w:r>
        <w:rPr>
          <w:rFonts w:ascii="Book Antiqua" w:hAnsi="Book Antiqua"/>
          <w:sz w:val="22"/>
          <w:szCs w:val="22"/>
        </w:rPr>
        <w:t>.</w:t>
      </w:r>
    </w:p>
    <w:p w14:paraId="2A06B211" w14:textId="77777777" w:rsidR="00723D80" w:rsidRPr="00BC0265" w:rsidRDefault="00723D80" w:rsidP="00723D80">
      <w:pPr>
        <w:pStyle w:val="ListParagraph"/>
        <w:numPr>
          <w:ilvl w:val="0"/>
          <w:numId w:val="0"/>
        </w:numPr>
        <w:ind w:left="1190"/>
        <w:rPr>
          <w:rFonts w:ascii="Book Antiqua" w:hAnsi="Book Antiqua"/>
          <w:sz w:val="22"/>
          <w:szCs w:val="22"/>
        </w:rPr>
      </w:pPr>
    </w:p>
    <w:p w14:paraId="5DEA0A2B"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La existencia o no de procesos judiciales actuales o pasados vinculados a delitos contra la administración pública, lavado de activos y otro;</w:t>
      </w:r>
    </w:p>
    <w:p w14:paraId="76950536" w14:textId="77777777" w:rsidR="00723D80" w:rsidRPr="00BC0265" w:rsidRDefault="00723D80" w:rsidP="00723D80">
      <w:pPr>
        <w:pStyle w:val="ListParagraph"/>
        <w:numPr>
          <w:ilvl w:val="0"/>
          <w:numId w:val="0"/>
        </w:numPr>
        <w:ind w:left="1190"/>
        <w:rPr>
          <w:rFonts w:ascii="Book Antiqua" w:hAnsi="Book Antiqua"/>
          <w:sz w:val="22"/>
          <w:szCs w:val="22"/>
        </w:rPr>
      </w:pPr>
    </w:p>
    <w:p w14:paraId="4DF5D08B"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Constatar errores o escrituras similares en los documentos presentados por diferentes empresas en el procedimiento de contratación;</w:t>
      </w:r>
    </w:p>
    <w:p w14:paraId="6A4E3BEF" w14:textId="77777777" w:rsidR="00723D80" w:rsidRPr="00BC0265" w:rsidRDefault="00723D80" w:rsidP="00723D80">
      <w:pPr>
        <w:ind w:left="1190" w:hanging="360"/>
        <w:rPr>
          <w:rFonts w:ascii="Book Antiqua" w:hAnsi="Book Antiqua"/>
          <w:sz w:val="22"/>
          <w:szCs w:val="22"/>
        </w:rPr>
      </w:pPr>
    </w:p>
    <w:p w14:paraId="565E3F0D"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Identificar coincidencias en algunos de los datos suministrados por distintos proveedores tales como: domicilio accionistas, teléfonos, entre otros:</w:t>
      </w:r>
    </w:p>
    <w:p w14:paraId="78A5BFE5" w14:textId="77777777" w:rsidR="00723D80" w:rsidRPr="00BC0265" w:rsidRDefault="00723D80" w:rsidP="00723D80">
      <w:pPr>
        <w:ind w:left="1190" w:hanging="360"/>
        <w:rPr>
          <w:rFonts w:ascii="Book Antiqua" w:hAnsi="Book Antiqua"/>
          <w:sz w:val="22"/>
          <w:szCs w:val="22"/>
        </w:rPr>
      </w:pPr>
    </w:p>
    <w:p w14:paraId="09BF9CCC"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Validar los permisos, licencias o autorizaciones de instituciones competentes como Dirección General de Impuestos Internos o las Cámaras de Comercio y Producción, que administran el Registro Mercantil, entre otros;</w:t>
      </w:r>
    </w:p>
    <w:p w14:paraId="16EEE11B" w14:textId="77777777" w:rsidR="00723D80" w:rsidRPr="00BC0265" w:rsidRDefault="00723D80" w:rsidP="00723D80">
      <w:pPr>
        <w:pStyle w:val="ListParagraph"/>
        <w:numPr>
          <w:ilvl w:val="0"/>
          <w:numId w:val="0"/>
        </w:numPr>
        <w:ind w:left="1190"/>
        <w:rPr>
          <w:rFonts w:ascii="Book Antiqua" w:hAnsi="Book Antiqua"/>
          <w:sz w:val="22"/>
          <w:szCs w:val="22"/>
        </w:rPr>
      </w:pPr>
    </w:p>
    <w:p w14:paraId="653E759D"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Prevenir vulneraciones al régimen de inhabilidades para contratar con el Estado, establecido en el artículo 14 de la Ley Núm. 340-06 y sus modificaciones;</w:t>
      </w:r>
    </w:p>
    <w:p w14:paraId="2832F9B4" w14:textId="77777777" w:rsidR="00723D80" w:rsidRPr="00BC0265" w:rsidRDefault="00723D80" w:rsidP="00723D80">
      <w:pPr>
        <w:pStyle w:val="ListParagraph"/>
        <w:numPr>
          <w:ilvl w:val="0"/>
          <w:numId w:val="0"/>
        </w:numPr>
        <w:ind w:left="1190"/>
        <w:rPr>
          <w:rFonts w:ascii="Book Antiqua" w:hAnsi="Book Antiqua"/>
          <w:sz w:val="22"/>
          <w:szCs w:val="22"/>
        </w:rPr>
      </w:pPr>
    </w:p>
    <w:p w14:paraId="46A236EC"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Determinar posibles vinculaciones entre oferentes y funcionarios públicos de la organización para gestionar posibles conflictos de interés;</w:t>
      </w:r>
    </w:p>
    <w:p w14:paraId="5821CEFB" w14:textId="77777777" w:rsidR="00723D80" w:rsidRPr="00BC0265" w:rsidRDefault="00723D80" w:rsidP="00723D80">
      <w:pPr>
        <w:pStyle w:val="ListParagraph"/>
        <w:numPr>
          <w:ilvl w:val="0"/>
          <w:numId w:val="0"/>
        </w:numPr>
        <w:ind w:left="1190"/>
        <w:rPr>
          <w:rFonts w:ascii="Book Antiqua" w:hAnsi="Book Antiqua"/>
          <w:sz w:val="22"/>
          <w:szCs w:val="22"/>
        </w:rPr>
      </w:pPr>
    </w:p>
    <w:p w14:paraId="240E4575"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Identificar propuestas idénticas en el procedimiento de contratación;</w:t>
      </w:r>
    </w:p>
    <w:p w14:paraId="528B5DEA" w14:textId="77777777" w:rsidR="00723D80" w:rsidRDefault="00723D80" w:rsidP="00723D80">
      <w:pPr>
        <w:pStyle w:val="ListParagraph"/>
        <w:numPr>
          <w:ilvl w:val="0"/>
          <w:numId w:val="0"/>
        </w:numPr>
        <w:ind w:left="1190"/>
        <w:rPr>
          <w:rFonts w:ascii="Book Antiqua" w:hAnsi="Book Antiqua"/>
          <w:sz w:val="22"/>
          <w:szCs w:val="22"/>
        </w:rPr>
      </w:pPr>
    </w:p>
    <w:p w14:paraId="479EADA1" w14:textId="77777777" w:rsidR="00723D80" w:rsidRPr="00BC0265" w:rsidRDefault="00723D80" w:rsidP="00723D80">
      <w:pPr>
        <w:pStyle w:val="ListParagraph"/>
        <w:numPr>
          <w:ilvl w:val="0"/>
          <w:numId w:val="0"/>
        </w:numPr>
        <w:ind w:left="1190"/>
        <w:rPr>
          <w:rFonts w:ascii="Book Antiqua" w:hAnsi="Book Antiqua"/>
          <w:sz w:val="22"/>
          <w:szCs w:val="22"/>
        </w:rPr>
      </w:pPr>
    </w:p>
    <w:p w14:paraId="2D77C83D" w14:textId="77777777" w:rsidR="00723D80"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Detectar si una Persona Expuesta Políticamente (PEP) es accionista o socio de una persona jurídica, la cual, a su vez se encuentra participando en el procedimiento.</w:t>
      </w:r>
    </w:p>
    <w:p w14:paraId="6749A253" w14:textId="77777777" w:rsidR="00723D80" w:rsidRPr="00F74B2D" w:rsidRDefault="00723D80" w:rsidP="00723D80">
      <w:pPr>
        <w:ind w:left="357"/>
        <w:jc w:val="both"/>
        <w:rPr>
          <w:rFonts w:ascii="Book Antiqua" w:hAnsi="Book Antiqua"/>
          <w:sz w:val="22"/>
          <w:szCs w:val="22"/>
        </w:rPr>
      </w:pPr>
    </w:p>
    <w:p w14:paraId="0EE54603" w14:textId="77777777" w:rsidR="00723D80" w:rsidRPr="00F74B2D" w:rsidRDefault="00723D80" w:rsidP="00723D80">
      <w:pPr>
        <w:numPr>
          <w:ilvl w:val="0"/>
          <w:numId w:val="29"/>
        </w:numPr>
        <w:ind w:left="357" w:firstLine="0"/>
        <w:jc w:val="both"/>
        <w:rPr>
          <w:rFonts w:ascii="Book Antiqua" w:hAnsi="Book Antiqua"/>
          <w:sz w:val="22"/>
          <w:szCs w:val="22"/>
        </w:rPr>
      </w:pPr>
      <w:r w:rsidRPr="00F74B2D">
        <w:rPr>
          <w:rFonts w:ascii="Book Antiqua" w:hAnsi="Book Antiqua"/>
          <w:sz w:val="22"/>
          <w:szCs w:val="22"/>
        </w:rPr>
        <w:t>Determinar la presencia de empresas recién constituidas en un procedimiento de contratación, que no presentan la capacidad financiera para ser adjudicadas, a la vez que se asocian a un mismo proponente.</w:t>
      </w:r>
    </w:p>
    <w:p w14:paraId="0CBB9E3C" w14:textId="77777777" w:rsidR="00723D80" w:rsidRPr="00F74B2D" w:rsidRDefault="00723D80" w:rsidP="00723D80">
      <w:pPr>
        <w:ind w:left="720"/>
        <w:jc w:val="both"/>
        <w:rPr>
          <w:rFonts w:ascii="Book Antiqua" w:hAnsi="Book Antiqua"/>
          <w:sz w:val="22"/>
          <w:szCs w:val="22"/>
        </w:rPr>
      </w:pPr>
    </w:p>
    <w:p w14:paraId="14B21FAB" w14:textId="77777777" w:rsidR="00723D80" w:rsidRPr="00F74B2D" w:rsidRDefault="00723D80" w:rsidP="00723D80">
      <w:pPr>
        <w:pStyle w:val="NormalWeb"/>
        <w:spacing w:before="0" w:beforeAutospacing="0" w:after="0" w:afterAutospacing="0"/>
        <w:jc w:val="both"/>
        <w:rPr>
          <w:rFonts w:ascii="Book Antiqua" w:hAnsi="Book Antiqua"/>
          <w:sz w:val="22"/>
          <w:szCs w:val="22"/>
          <w:lang w:val="es-DO"/>
        </w:rPr>
      </w:pPr>
      <w:r w:rsidRPr="00F74B2D">
        <w:rPr>
          <w:rFonts w:ascii="Book Antiqua" w:hAnsi="Book Antiqua"/>
          <w:sz w:val="22"/>
          <w:szCs w:val="22"/>
          <w:lang w:val="es-DO"/>
        </w:rPr>
        <w:t>Si durante la realización de la debida diligencia, se determina que el oferente está sujeto a inhabilidades, ha proporcionado información falsa, o ha manipulado o falsificado documentos, así como participado en prácticas de colusión, coerción u obstrucción, la institución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10759B9F" w14:textId="77777777" w:rsidR="00723D80" w:rsidRPr="00F74B2D" w:rsidRDefault="00723D80" w:rsidP="00723D80">
      <w:pPr>
        <w:pStyle w:val="NormalWeb"/>
        <w:spacing w:before="0" w:beforeAutospacing="0" w:after="0" w:afterAutospacing="0"/>
        <w:jc w:val="both"/>
        <w:rPr>
          <w:rFonts w:ascii="Book Antiqua" w:hAnsi="Book Antiqua"/>
          <w:sz w:val="22"/>
          <w:szCs w:val="22"/>
          <w:lang w:val="es-DO"/>
        </w:rPr>
      </w:pPr>
    </w:p>
    <w:p w14:paraId="0ADFD498" w14:textId="77777777" w:rsidR="00723D80" w:rsidRPr="00F74B2D" w:rsidRDefault="00723D80" w:rsidP="00723D80">
      <w:pPr>
        <w:pStyle w:val="NormalWeb"/>
        <w:spacing w:before="0" w:beforeAutospacing="0" w:after="0" w:afterAutospacing="0"/>
        <w:jc w:val="both"/>
        <w:rPr>
          <w:rFonts w:ascii="Book Antiqua" w:hAnsi="Book Antiqua"/>
          <w:sz w:val="22"/>
          <w:szCs w:val="22"/>
          <w:lang w:val="es-DO"/>
        </w:rPr>
      </w:pPr>
      <w:r w:rsidRPr="00F74B2D">
        <w:rPr>
          <w:rFonts w:ascii="Book Antiqua" w:hAnsi="Book Antiqua"/>
          <w:sz w:val="22"/>
          <w:szCs w:val="22"/>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47EB76AD" w14:textId="77777777" w:rsidR="00723D80" w:rsidRPr="00F74B2D" w:rsidRDefault="00723D80" w:rsidP="00723D80">
      <w:pPr>
        <w:pStyle w:val="ListParagraph"/>
        <w:numPr>
          <w:ilvl w:val="0"/>
          <w:numId w:val="0"/>
        </w:numPr>
        <w:jc w:val="both"/>
        <w:rPr>
          <w:rFonts w:ascii="Book Antiqua" w:hAnsi="Book Antiqua"/>
          <w:b/>
          <w:color w:val="00B050"/>
          <w:sz w:val="22"/>
          <w:szCs w:val="22"/>
        </w:rPr>
      </w:pPr>
      <w:r w:rsidRPr="00F74B2D">
        <w:rPr>
          <w:rFonts w:ascii="Book Antiqua" w:hAnsi="Book Antiqua"/>
          <w:b/>
          <w:color w:val="00B050"/>
          <w:sz w:val="22"/>
          <w:szCs w:val="22"/>
        </w:rPr>
        <w:t>.</w:t>
      </w:r>
    </w:p>
    <w:bookmarkEnd w:id="84"/>
    <w:p w14:paraId="2F34B22D" w14:textId="77777777" w:rsidR="00723D80" w:rsidRPr="00F74B2D" w:rsidRDefault="00723D80" w:rsidP="00723D80">
      <w:pPr>
        <w:pStyle w:val="ListParagraph"/>
        <w:numPr>
          <w:ilvl w:val="0"/>
          <w:numId w:val="0"/>
        </w:numPr>
        <w:ind w:left="1190"/>
        <w:rPr>
          <w:rFonts w:ascii="Book Antiqua" w:hAnsi="Book Antiqua"/>
          <w:b/>
          <w:sz w:val="22"/>
          <w:szCs w:val="22"/>
        </w:rPr>
      </w:pPr>
    </w:p>
    <w:p w14:paraId="13A42E55" w14:textId="77777777" w:rsidR="00723D80" w:rsidRPr="00F74B2D" w:rsidRDefault="00723D80" w:rsidP="00327EA7">
      <w:pPr>
        <w:pStyle w:val="Heading2"/>
        <w:numPr>
          <w:ilvl w:val="0"/>
          <w:numId w:val="28"/>
        </w:numPr>
      </w:pPr>
      <w:bookmarkStart w:id="85" w:name="_Toc193356001"/>
      <w:r w:rsidRPr="00F74B2D">
        <w:t>Apertura y evaluación de las ofertas económicas “Sobre B”</w:t>
      </w:r>
      <w:bookmarkEnd w:id="85"/>
    </w:p>
    <w:p w14:paraId="1C923F62" w14:textId="77777777" w:rsidR="00723D80" w:rsidRPr="00F74B2D" w:rsidRDefault="00723D80" w:rsidP="00723D80">
      <w:pPr>
        <w:contextualSpacing/>
        <w:jc w:val="both"/>
        <w:rPr>
          <w:rFonts w:ascii="Book Antiqua" w:hAnsi="Book Antiqua"/>
          <w:b/>
          <w:sz w:val="22"/>
          <w:szCs w:val="22"/>
        </w:rPr>
      </w:pPr>
    </w:p>
    <w:p w14:paraId="31965789"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 xml:space="preserve">Posterior a la evaluación técnica y al conocer los oferentes habilitados para el examen de la propuesta económica, se convocará nueva vez en la fecha establecida en el cronograma de actividades del presente pliego de condiciones, a un acto público con el CCC y oferentes habilitados y el(la) Notario Público para abrir las ofertas económicas recibidas en formato o soporte papel y para desencriptar las ofertas enviadas electrónicamente vía la plataforma </w:t>
      </w:r>
      <w:r w:rsidRPr="00F74B2D">
        <w:rPr>
          <w:rFonts w:ascii="Book Antiqua" w:hAnsi="Book Antiqua"/>
          <w:iCs/>
          <w:sz w:val="22"/>
          <w:szCs w:val="22"/>
        </w:rPr>
        <w:t>SECP</w:t>
      </w:r>
      <w:r w:rsidRPr="00F74B2D">
        <w:rPr>
          <w:rFonts w:ascii="Book Antiqua" w:hAnsi="Book Antiqua"/>
          <w:sz w:val="22"/>
          <w:szCs w:val="22"/>
        </w:rPr>
        <w:t>.</w:t>
      </w:r>
    </w:p>
    <w:p w14:paraId="6FA900CD" w14:textId="77777777" w:rsidR="00723D80" w:rsidRPr="00F74B2D" w:rsidRDefault="00723D80" w:rsidP="00723D80">
      <w:pPr>
        <w:contextualSpacing/>
        <w:jc w:val="both"/>
        <w:rPr>
          <w:rFonts w:ascii="Book Antiqua" w:hAnsi="Book Antiqua"/>
          <w:sz w:val="22"/>
          <w:szCs w:val="22"/>
        </w:rPr>
      </w:pPr>
    </w:p>
    <w:p w14:paraId="4190B71A" w14:textId="1A773983" w:rsidR="00723D80" w:rsidRPr="00C00425" w:rsidRDefault="00723D80" w:rsidP="00723D80">
      <w:pPr>
        <w:jc w:val="both"/>
        <w:rPr>
          <w:rFonts w:ascii="Book Antiqua" w:hAnsi="Book Antiqua"/>
          <w:sz w:val="22"/>
          <w:szCs w:val="22"/>
        </w:rPr>
      </w:pPr>
      <w:r w:rsidRPr="00C00425">
        <w:rPr>
          <w:rFonts w:ascii="Book Antiqua" w:hAnsi="Book Antiqua"/>
          <w:sz w:val="22"/>
          <w:szCs w:val="22"/>
        </w:rPr>
        <w:t>Se entregará a los(as) peritos las ofertas económicas para que las evalúen y recomienden la adjudicación conforme a la metodología y criterios establecidos en</w:t>
      </w:r>
      <w:r w:rsidR="005C134E" w:rsidRPr="00C00425">
        <w:rPr>
          <w:rFonts w:ascii="Book Antiqua" w:hAnsi="Book Antiqua"/>
          <w:b/>
          <w:sz w:val="22"/>
          <w:szCs w:val="22"/>
        </w:rPr>
        <w:t xml:space="preserve"> </w:t>
      </w:r>
      <w:r w:rsidRPr="00C00425">
        <w:rPr>
          <w:rFonts w:ascii="Book Antiqua" w:hAnsi="Book Antiqua"/>
          <w:sz w:val="22"/>
          <w:szCs w:val="22"/>
        </w:rPr>
        <w:t>el presente pliego de condiciones junto a la garantía de seriedad de la oferta.</w:t>
      </w:r>
    </w:p>
    <w:p w14:paraId="67CD3962" w14:textId="77777777" w:rsidR="00723D80" w:rsidRPr="00F74B2D" w:rsidRDefault="00723D80" w:rsidP="00723D80">
      <w:pPr>
        <w:jc w:val="both"/>
        <w:rPr>
          <w:rFonts w:ascii="Book Antiqua" w:hAnsi="Book Antiqua"/>
          <w:sz w:val="22"/>
          <w:szCs w:val="22"/>
        </w:rPr>
      </w:pPr>
    </w:p>
    <w:p w14:paraId="471F55B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En la fase de evaluación de las ofertas económicas los peritos también podrán solicitar aclaraciones en los términos del artículo 123 del Reglamento núm. 416-23 vinculadas a éstas, siempre que se realicen en el plazo establecido en el cronograma de actividades de este pliego de condiciones.  </w:t>
      </w:r>
    </w:p>
    <w:p w14:paraId="18293E81" w14:textId="77777777" w:rsidR="00723D80" w:rsidRPr="00F74B2D" w:rsidRDefault="00723D80" w:rsidP="00723D80">
      <w:pPr>
        <w:jc w:val="both"/>
        <w:rPr>
          <w:rFonts w:ascii="Book Antiqua" w:hAnsi="Book Antiqua"/>
          <w:sz w:val="22"/>
          <w:szCs w:val="22"/>
        </w:rPr>
      </w:pPr>
    </w:p>
    <w:p w14:paraId="014FA499"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Del mismo modo, los peritos podrán aplicar correcciones de errores aritméticos, en los términos y condiciones del artículo 129 del Reglamento. Dichas correcciones luego de realizadas deberán ser expresamente aceptadas por los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w:t>
      </w:r>
    </w:p>
    <w:p w14:paraId="676A2ADE" w14:textId="77777777" w:rsidR="00723D80" w:rsidRPr="00F74B2D" w:rsidRDefault="00723D80" w:rsidP="00723D80">
      <w:pPr>
        <w:jc w:val="both"/>
        <w:rPr>
          <w:rFonts w:ascii="Book Antiqua" w:hAnsi="Book Antiqua"/>
          <w:sz w:val="22"/>
          <w:szCs w:val="22"/>
        </w:rPr>
      </w:pPr>
    </w:p>
    <w:p w14:paraId="6EFB63B5"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Los resultados de la evaluación se presentarán mediante </w:t>
      </w:r>
      <w:r w:rsidRPr="00F74B2D">
        <w:rPr>
          <w:rFonts w:ascii="Book Antiqua" w:hAnsi="Book Antiqua"/>
          <w:b/>
          <w:i/>
          <w:sz w:val="22"/>
          <w:szCs w:val="22"/>
        </w:rPr>
        <w:t>informe de evaluación de ofertas económicas</w:t>
      </w:r>
      <w:r w:rsidRPr="00F74B2D">
        <w:rPr>
          <w:rFonts w:ascii="Book Antiqua" w:hAnsi="Book Antiqua"/>
          <w:b/>
          <w:color w:val="990000"/>
          <w:sz w:val="22"/>
          <w:szCs w:val="22"/>
          <w:lang w:val="es-MX"/>
        </w:rPr>
        <w:t xml:space="preserve"> </w:t>
      </w:r>
      <w:r w:rsidRPr="00F74B2D">
        <w:rPr>
          <w:rFonts w:ascii="Book Antiqua" w:hAnsi="Book Antiqua"/>
          <w:sz w:val="22"/>
          <w:szCs w:val="22"/>
        </w:rPr>
        <w:t xml:space="preserve">informe pericial debidamente motivado y con los detalles de la evaluación de cada oferta de forma individualizada, en el que se incluirá un reporte de lugares ocupados que indiquen el orden de preferencia para fines de adjudicación y suplencia, ante un eventual </w:t>
      </w:r>
      <w:r w:rsidRPr="00F74B2D">
        <w:rPr>
          <w:rFonts w:ascii="Book Antiqua" w:hAnsi="Book Antiqua"/>
          <w:sz w:val="22"/>
          <w:szCs w:val="22"/>
        </w:rPr>
        <w:lastRenderedPageBreak/>
        <w:t>incumplimiento del(la) adjudicatario(a), o en su defecto, se recomiende la declaratoria de desierto o cancelación del procedimiento.</w:t>
      </w:r>
    </w:p>
    <w:p w14:paraId="3D2D12FC" w14:textId="77777777" w:rsidR="00723D80" w:rsidRPr="00F74B2D" w:rsidRDefault="00723D80" w:rsidP="00723D80">
      <w:pPr>
        <w:contextualSpacing/>
        <w:jc w:val="both"/>
        <w:rPr>
          <w:rFonts w:ascii="Book Antiqua" w:hAnsi="Book Antiqua"/>
          <w:b/>
          <w:sz w:val="22"/>
          <w:szCs w:val="22"/>
        </w:rPr>
      </w:pPr>
    </w:p>
    <w:p w14:paraId="053E2DAF" w14:textId="77777777" w:rsidR="00723D80" w:rsidRPr="00F74B2D" w:rsidRDefault="00723D80" w:rsidP="00327EA7">
      <w:pPr>
        <w:pStyle w:val="Heading2"/>
        <w:numPr>
          <w:ilvl w:val="0"/>
          <w:numId w:val="28"/>
        </w:numPr>
      </w:pPr>
      <w:bookmarkStart w:id="86" w:name="_Toc193356002"/>
      <w:r w:rsidRPr="00F74B2D">
        <w:t>Subsanación de la garantía de seriedad de la oferta</w:t>
      </w:r>
      <w:bookmarkEnd w:id="86"/>
    </w:p>
    <w:p w14:paraId="3D6B47C6" w14:textId="77777777" w:rsidR="00723D80" w:rsidRPr="00F74B2D" w:rsidRDefault="00723D80" w:rsidP="00723D80">
      <w:pPr>
        <w:contextualSpacing/>
        <w:jc w:val="both"/>
        <w:rPr>
          <w:rFonts w:ascii="Book Antiqua" w:hAnsi="Book Antiqua"/>
          <w:b/>
          <w:sz w:val="22"/>
          <w:szCs w:val="22"/>
        </w:rPr>
      </w:pPr>
    </w:p>
    <w:p w14:paraId="57AD4F6B"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La garantía de seriedad de la oferta podrá ser subsanada en estos casos dos casos:</w:t>
      </w:r>
    </w:p>
    <w:p w14:paraId="2ECCA991" w14:textId="77777777" w:rsidR="00723D80" w:rsidRPr="00F74B2D" w:rsidRDefault="00723D80" w:rsidP="00723D80">
      <w:pPr>
        <w:contextualSpacing/>
        <w:jc w:val="both"/>
        <w:rPr>
          <w:rFonts w:ascii="Book Antiqua" w:hAnsi="Book Antiqua"/>
          <w:sz w:val="22"/>
          <w:szCs w:val="22"/>
        </w:rPr>
      </w:pPr>
    </w:p>
    <w:p w14:paraId="7C91F684" w14:textId="77777777" w:rsidR="00723D80" w:rsidRDefault="00723D80" w:rsidP="00723D80">
      <w:pPr>
        <w:pStyle w:val="ListParagraph"/>
        <w:numPr>
          <w:ilvl w:val="0"/>
          <w:numId w:val="12"/>
        </w:numPr>
        <w:ind w:left="357" w:firstLine="0"/>
        <w:contextualSpacing/>
        <w:jc w:val="both"/>
        <w:rPr>
          <w:rFonts w:ascii="Book Antiqua" w:hAnsi="Book Antiqua"/>
          <w:sz w:val="22"/>
          <w:szCs w:val="22"/>
        </w:rPr>
      </w:pPr>
      <w:r w:rsidRPr="00F74B2D">
        <w:rPr>
          <w:rFonts w:ascii="Book Antiqua" w:hAnsi="Book Antiqua"/>
          <w:sz w:val="22"/>
          <w:szCs w:val="22"/>
        </w:rPr>
        <w:t>Cuando contiene errores materiales o en la moneda solicitada y;</w:t>
      </w:r>
    </w:p>
    <w:p w14:paraId="06AB13CD" w14:textId="77777777" w:rsidR="00723D80" w:rsidRPr="00F74B2D" w:rsidRDefault="00723D80" w:rsidP="00723D80">
      <w:pPr>
        <w:pStyle w:val="ListParagraph"/>
        <w:numPr>
          <w:ilvl w:val="0"/>
          <w:numId w:val="0"/>
        </w:numPr>
        <w:ind w:left="357"/>
        <w:contextualSpacing/>
        <w:jc w:val="both"/>
        <w:rPr>
          <w:rFonts w:ascii="Book Antiqua" w:hAnsi="Book Antiqua"/>
          <w:sz w:val="22"/>
          <w:szCs w:val="22"/>
        </w:rPr>
      </w:pPr>
    </w:p>
    <w:p w14:paraId="6C235E09" w14:textId="77777777" w:rsidR="00723D80" w:rsidRPr="00F74B2D" w:rsidRDefault="00723D80" w:rsidP="00723D80">
      <w:pPr>
        <w:pStyle w:val="ListParagraph"/>
        <w:numPr>
          <w:ilvl w:val="0"/>
          <w:numId w:val="12"/>
        </w:numPr>
        <w:ind w:left="357" w:firstLine="0"/>
        <w:contextualSpacing/>
        <w:jc w:val="both"/>
        <w:rPr>
          <w:rFonts w:ascii="Book Antiqua" w:hAnsi="Book Antiqua"/>
          <w:sz w:val="22"/>
          <w:szCs w:val="22"/>
        </w:rPr>
      </w:pPr>
      <w:r w:rsidRPr="00F74B2D">
        <w:rPr>
          <w:rFonts w:ascii="Book Antiqua" w:hAnsi="Book Antiqua"/>
          <w:sz w:val="22"/>
          <w:szCs w:val="22"/>
        </w:rPr>
        <w:t>Cuando resulte en un monto insuficiente, producto de una corrección aritmética realizada a la oferta económica.</w:t>
      </w:r>
    </w:p>
    <w:p w14:paraId="23DB72D0" w14:textId="77777777" w:rsidR="00723D80" w:rsidRPr="00F74B2D" w:rsidRDefault="00723D80" w:rsidP="00723D80">
      <w:pPr>
        <w:pStyle w:val="ListParagraph"/>
        <w:numPr>
          <w:ilvl w:val="0"/>
          <w:numId w:val="0"/>
        </w:numPr>
        <w:ind w:left="720"/>
        <w:contextualSpacing/>
        <w:jc w:val="both"/>
        <w:rPr>
          <w:rFonts w:ascii="Book Antiqua" w:hAnsi="Book Antiqua"/>
          <w:sz w:val="22"/>
          <w:szCs w:val="22"/>
        </w:rPr>
      </w:pPr>
    </w:p>
    <w:p w14:paraId="34D04CA3"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 xml:space="preserve">Verificada una de estas situaciones, los(as) peritos deberán solicitar antes de emitir el </w:t>
      </w:r>
      <w:r w:rsidRPr="00F74B2D">
        <w:rPr>
          <w:rFonts w:ascii="Book Antiqua" w:hAnsi="Book Antiqua"/>
          <w:i/>
          <w:sz w:val="22"/>
          <w:szCs w:val="22"/>
        </w:rPr>
        <w:t>informe de evaluación de ofertas económicas</w:t>
      </w:r>
      <w:r w:rsidRPr="00F74B2D">
        <w:rPr>
          <w:rFonts w:ascii="Book Antiqua" w:hAnsi="Book Antiqua"/>
          <w:sz w:val="22"/>
          <w:szCs w:val="22"/>
        </w:rPr>
        <w:t>, mediante acto administrativo emitido por el CCC y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14:paraId="3618D019" w14:textId="77777777" w:rsidR="00723D80" w:rsidRPr="00F74B2D" w:rsidRDefault="00723D80" w:rsidP="00723D80">
      <w:pPr>
        <w:contextualSpacing/>
        <w:jc w:val="both"/>
        <w:rPr>
          <w:rFonts w:ascii="Book Antiqua" w:hAnsi="Book Antiqua"/>
          <w:sz w:val="22"/>
          <w:szCs w:val="22"/>
        </w:rPr>
      </w:pPr>
    </w:p>
    <w:p w14:paraId="70F42279" w14:textId="77777777" w:rsidR="00723D80" w:rsidRPr="00F74B2D" w:rsidRDefault="00723D80" w:rsidP="00327EA7">
      <w:pPr>
        <w:pStyle w:val="Heading2"/>
        <w:numPr>
          <w:ilvl w:val="0"/>
          <w:numId w:val="28"/>
        </w:numPr>
      </w:pPr>
      <w:bookmarkStart w:id="87" w:name="_Toc151934991"/>
      <w:bookmarkStart w:id="88" w:name="_Toc151935082"/>
      <w:bookmarkStart w:id="89" w:name="_Toc151935174"/>
      <w:bookmarkStart w:id="90" w:name="_Toc193356003"/>
      <w:bookmarkStart w:id="91" w:name="_Toc410133198"/>
      <w:bookmarkStart w:id="92" w:name="_Toc152377511"/>
      <w:bookmarkEnd w:id="87"/>
      <w:bookmarkEnd w:id="88"/>
      <w:bookmarkEnd w:id="89"/>
      <w:r w:rsidRPr="00F74B2D">
        <w:t>Confidencialidad de la evaluación</w:t>
      </w:r>
      <w:bookmarkEnd w:id="90"/>
      <w:r w:rsidRPr="00F74B2D">
        <w:t xml:space="preserve"> </w:t>
      </w:r>
      <w:bookmarkEnd w:id="91"/>
      <w:bookmarkEnd w:id="92"/>
    </w:p>
    <w:p w14:paraId="60DB8287" w14:textId="77777777" w:rsidR="00723D80" w:rsidRPr="00F74B2D" w:rsidRDefault="00723D80" w:rsidP="00723D80">
      <w:pPr>
        <w:jc w:val="both"/>
        <w:rPr>
          <w:rFonts w:ascii="Book Antiqua" w:hAnsi="Book Antiqua"/>
          <w:sz w:val="22"/>
          <w:szCs w:val="22"/>
          <w:lang w:val="es-ES" w:eastAsia="en-US"/>
        </w:rPr>
      </w:pPr>
    </w:p>
    <w:p w14:paraId="602B5792"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La información relativa al contenido de las ofertas, las subsanaciones, solicitudes de aclaraciones y las evaluaciones realizadas por los peritos no serán reveladas a los oferentes ni a otra persona que no participe oficialmente en el procedimiento, hasta tanto el CCC haya aprobado los informes de evaluación de ofertas emitidos, los cuales deberán ser publicados en  el SECP y notificados directamente a todos los oferentes participantes, de conformidad con los artículos 125 y 133 del Reglamento núm. 416-23. </w:t>
      </w:r>
    </w:p>
    <w:p w14:paraId="79CB76C5" w14:textId="77777777" w:rsidR="00723D80" w:rsidRPr="00F74B2D" w:rsidRDefault="00723D80" w:rsidP="00723D80">
      <w:pPr>
        <w:contextualSpacing/>
        <w:jc w:val="both"/>
        <w:outlineLvl w:val="0"/>
        <w:rPr>
          <w:rFonts w:ascii="Book Antiqua" w:hAnsi="Book Antiqua"/>
          <w:b/>
          <w:sz w:val="22"/>
          <w:szCs w:val="22"/>
        </w:rPr>
      </w:pPr>
    </w:p>
    <w:p w14:paraId="0D9851A4" w14:textId="77777777" w:rsidR="00723D80" w:rsidRPr="00F74B2D" w:rsidRDefault="00723D80" w:rsidP="00327EA7">
      <w:pPr>
        <w:pStyle w:val="Heading2"/>
        <w:numPr>
          <w:ilvl w:val="0"/>
          <w:numId w:val="28"/>
        </w:numPr>
      </w:pPr>
      <w:bookmarkStart w:id="93" w:name="_Toc193356004"/>
      <w:r w:rsidRPr="00F74B2D">
        <w:t>Desempate de ofertas</w:t>
      </w:r>
      <w:bookmarkEnd w:id="93"/>
    </w:p>
    <w:p w14:paraId="2780AD9D" w14:textId="77777777" w:rsidR="00723D80" w:rsidRPr="00F74B2D" w:rsidRDefault="00723D80" w:rsidP="00723D80">
      <w:pPr>
        <w:pStyle w:val="ListParagraph"/>
        <w:numPr>
          <w:ilvl w:val="0"/>
          <w:numId w:val="0"/>
        </w:numPr>
        <w:ind w:left="720"/>
        <w:contextualSpacing/>
        <w:jc w:val="both"/>
        <w:outlineLvl w:val="0"/>
        <w:rPr>
          <w:rFonts w:ascii="Book Antiqua" w:hAnsi="Book Antiqua"/>
          <w:b/>
          <w:sz w:val="22"/>
          <w:szCs w:val="22"/>
        </w:rPr>
      </w:pPr>
    </w:p>
    <w:p w14:paraId="0E9119E2" w14:textId="77777777" w:rsidR="00723D80" w:rsidRDefault="00723D80" w:rsidP="00723D80">
      <w:pPr>
        <w:contextualSpacing/>
        <w:jc w:val="both"/>
        <w:rPr>
          <w:rFonts w:ascii="Book Antiqua" w:hAnsi="Book Antiqua"/>
          <w:b/>
          <w:color w:val="FF0000"/>
          <w:sz w:val="22"/>
          <w:szCs w:val="22"/>
          <w:lang w:val="es-MX"/>
        </w:rPr>
      </w:pPr>
      <w:r w:rsidRPr="008E3EE0">
        <w:rPr>
          <w:rFonts w:ascii="Book Antiqua" w:hAnsi="Book Antiqua"/>
          <w:sz w:val="22"/>
          <w:szCs w:val="22"/>
          <w:lang w:val="es-ES"/>
        </w:rPr>
        <w:t>En caso de empate entre dos o más Oferentes/Proponentes, se procederá a elegir la oferta que</w:t>
      </w:r>
      <w:r w:rsidRPr="008E3EE0">
        <w:rPr>
          <w:rFonts w:ascii="Book Antiqua" w:hAnsi="Book Antiqua"/>
          <w:b/>
          <w:sz w:val="22"/>
          <w:szCs w:val="22"/>
          <w:lang w:val="es-ES"/>
        </w:rPr>
        <w:t xml:space="preserve"> </w:t>
      </w:r>
      <w:r w:rsidRPr="008E3EE0">
        <w:rPr>
          <w:rFonts w:ascii="Book Antiqua" w:hAnsi="Book Antiqua"/>
          <w:b/>
          <w:sz w:val="22"/>
          <w:szCs w:val="22"/>
          <w:lang w:val="es-MX"/>
        </w:rPr>
        <w:t>haya propuesto en su oferta el compromiso de subcontratar a una empresa clasificada como MIPYME, MIPYME MUJER, MIPYME INDUSTRIAL u otros sectores priorizados</w:t>
      </w:r>
      <w:r>
        <w:rPr>
          <w:rFonts w:ascii="Book Antiqua" w:hAnsi="Book Antiqua"/>
          <w:b/>
          <w:color w:val="FF0000"/>
          <w:sz w:val="22"/>
          <w:szCs w:val="22"/>
          <w:lang w:val="es-MX"/>
        </w:rPr>
        <w:t>.</w:t>
      </w:r>
    </w:p>
    <w:p w14:paraId="6F9AAF44" w14:textId="77777777" w:rsidR="00723D80" w:rsidRDefault="00723D80" w:rsidP="00723D80">
      <w:pPr>
        <w:contextualSpacing/>
        <w:jc w:val="both"/>
        <w:rPr>
          <w:rFonts w:ascii="Book Antiqua" w:hAnsi="Book Antiqua"/>
          <w:b/>
          <w:color w:val="FF0000"/>
          <w:sz w:val="22"/>
          <w:szCs w:val="22"/>
          <w:lang w:val="es-MX"/>
        </w:rPr>
      </w:pPr>
    </w:p>
    <w:p w14:paraId="4790968B" w14:textId="77777777" w:rsidR="00723D80" w:rsidRPr="00F74B2D" w:rsidRDefault="00723D80" w:rsidP="00723D80">
      <w:pPr>
        <w:contextualSpacing/>
        <w:jc w:val="both"/>
        <w:rPr>
          <w:rFonts w:ascii="Book Antiqua" w:hAnsi="Book Antiqua"/>
          <w:sz w:val="22"/>
          <w:szCs w:val="22"/>
          <w:lang w:val="es-ES"/>
        </w:rPr>
      </w:pPr>
    </w:p>
    <w:p w14:paraId="10EC33C2" w14:textId="77777777" w:rsidR="00723D80" w:rsidRPr="00F74B2D" w:rsidRDefault="00723D80" w:rsidP="00723D80">
      <w:pPr>
        <w:contextualSpacing/>
        <w:jc w:val="both"/>
        <w:rPr>
          <w:rFonts w:ascii="Book Antiqua" w:hAnsi="Book Antiqua"/>
          <w:b/>
          <w:sz w:val="22"/>
          <w:szCs w:val="22"/>
          <w:lang w:val="es-ES"/>
        </w:rPr>
      </w:pPr>
      <w:r w:rsidRPr="00F74B2D">
        <w:rPr>
          <w:rFonts w:ascii="Book Antiqua" w:hAnsi="Book Antiqua"/>
          <w:sz w:val="22"/>
          <w:szCs w:val="22"/>
          <w:lang w:val="es-ES"/>
        </w:rPr>
        <w:t xml:space="preserve">Si ninguna de las ofertas cumple con alguno de los criterios de preferencia para el desempate, se procederá con la adjudicación mediante una selección al azar, tipo sorteo, el cual se llevará a cabo de manera pública, con los oferentes empatados, el CCC y en presencia de Notario Público, quien certificará el acto. </w:t>
      </w:r>
    </w:p>
    <w:p w14:paraId="508A441C" w14:textId="77777777" w:rsidR="00723D80" w:rsidRPr="00F74B2D" w:rsidRDefault="00723D80" w:rsidP="00723D80">
      <w:pPr>
        <w:rPr>
          <w:rFonts w:ascii="Book Antiqua" w:hAnsi="Book Antiqua"/>
          <w:b/>
          <w:sz w:val="22"/>
          <w:szCs w:val="22"/>
        </w:rPr>
      </w:pPr>
    </w:p>
    <w:p w14:paraId="6363CD92" w14:textId="77777777" w:rsidR="00723D80" w:rsidRPr="00F74B2D" w:rsidRDefault="00723D80" w:rsidP="00327EA7">
      <w:pPr>
        <w:pStyle w:val="Heading2"/>
        <w:numPr>
          <w:ilvl w:val="0"/>
          <w:numId w:val="28"/>
        </w:numPr>
      </w:pPr>
      <w:bookmarkStart w:id="94" w:name="_Toc193356005"/>
      <w:r w:rsidRPr="00F74B2D">
        <w:t>Adjudicación</w:t>
      </w:r>
      <w:r w:rsidRPr="00F74B2D">
        <w:rPr>
          <w:rStyle w:val="FootnoteReference"/>
          <w:b w:val="0"/>
          <w:color w:val="9CC2E5" w:themeColor="accent1" w:themeTint="99"/>
        </w:rPr>
        <w:footnoteReference w:id="11"/>
      </w:r>
      <w:bookmarkEnd w:id="94"/>
      <w:r w:rsidRPr="00F74B2D">
        <w:t xml:space="preserve"> </w:t>
      </w:r>
    </w:p>
    <w:p w14:paraId="06D24D5C" w14:textId="77777777" w:rsidR="00723D80" w:rsidRPr="00F74B2D" w:rsidRDefault="00723D80" w:rsidP="00723D80">
      <w:pPr>
        <w:pStyle w:val="ListParagraph"/>
        <w:numPr>
          <w:ilvl w:val="0"/>
          <w:numId w:val="0"/>
        </w:numPr>
        <w:ind w:left="720"/>
        <w:contextualSpacing/>
        <w:jc w:val="both"/>
        <w:outlineLvl w:val="0"/>
        <w:rPr>
          <w:rFonts w:ascii="Book Antiqua" w:hAnsi="Book Antiqua"/>
          <w:b/>
          <w:sz w:val="22"/>
          <w:szCs w:val="22"/>
        </w:rPr>
      </w:pPr>
    </w:p>
    <w:p w14:paraId="4CEE6470" w14:textId="77777777" w:rsidR="00723D80" w:rsidRPr="00F74B2D" w:rsidRDefault="00723D80" w:rsidP="00723D80">
      <w:pPr>
        <w:tabs>
          <w:tab w:val="left" w:pos="1452"/>
        </w:tabs>
        <w:jc w:val="both"/>
        <w:rPr>
          <w:rFonts w:ascii="Book Antiqua" w:hAnsi="Book Antiqua"/>
          <w:color w:val="222222"/>
          <w:sz w:val="22"/>
          <w:szCs w:val="22"/>
        </w:rPr>
      </w:pPr>
      <w:r w:rsidRPr="00F74B2D">
        <w:rPr>
          <w:rFonts w:ascii="Book Antiqua" w:hAnsi="Book Antiqua"/>
          <w:sz w:val="22"/>
          <w:szCs w:val="22"/>
        </w:rPr>
        <w:t xml:space="preserve">El CCC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w:t>
      </w:r>
      <w:r w:rsidRPr="00F74B2D">
        <w:rPr>
          <w:rFonts w:ascii="Book Antiqua" w:hAnsi="Book Antiqua"/>
          <w:sz w:val="22"/>
          <w:szCs w:val="22"/>
        </w:rPr>
        <w:lastRenderedPageBreak/>
        <w:t xml:space="preserve">informe y emiten el acto contentivo de la </w:t>
      </w:r>
      <w:r w:rsidRPr="00F74B2D">
        <w:rPr>
          <w:rFonts w:ascii="Book Antiqua" w:hAnsi="Book Antiqua"/>
          <w:color w:val="FF0000"/>
          <w:sz w:val="22"/>
          <w:szCs w:val="22"/>
        </w:rPr>
        <w:t>a</w:t>
      </w:r>
      <w:r w:rsidRPr="00F74B2D">
        <w:rPr>
          <w:rFonts w:ascii="Book Antiqua" w:hAnsi="Book Antiqua"/>
          <w:sz w:val="22"/>
          <w:szCs w:val="22"/>
        </w:rPr>
        <w:t>djudicación. Tanto el informe de los peritos como el acta del CCC deberá publicarse inmediatamente en el SECP</w:t>
      </w:r>
      <w:r w:rsidRPr="00F74B2D">
        <w:rPr>
          <w:rFonts w:ascii="Book Antiqua" w:hAnsi="Book Antiqua"/>
          <w:bCs/>
          <w:sz w:val="22"/>
          <w:szCs w:val="22"/>
        </w:rPr>
        <w:t>.</w:t>
      </w:r>
      <w:r w:rsidRPr="00F74B2D">
        <w:rPr>
          <w:rFonts w:ascii="Book Antiqua" w:hAnsi="Book Antiqua"/>
          <w:iCs/>
          <w:color w:val="222222"/>
          <w:sz w:val="22"/>
          <w:szCs w:val="22"/>
        </w:rPr>
        <w:t xml:space="preserve"> </w:t>
      </w:r>
    </w:p>
    <w:p w14:paraId="7090085B" w14:textId="77777777" w:rsidR="00723D80" w:rsidRPr="00F74B2D" w:rsidRDefault="00723D80" w:rsidP="00723D80">
      <w:pPr>
        <w:tabs>
          <w:tab w:val="left" w:pos="1452"/>
        </w:tabs>
        <w:jc w:val="both"/>
        <w:rPr>
          <w:rFonts w:ascii="Book Antiqua" w:hAnsi="Book Antiqua"/>
          <w:sz w:val="22"/>
          <w:szCs w:val="22"/>
        </w:rPr>
      </w:pPr>
    </w:p>
    <w:p w14:paraId="609D8BEF"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UOCC deberá notificar el acto de adjudicación y sus anexos, si tuviese, incluido el informe de evaluación de los peritos a todos(as) los(as) oferentes participantes, conforme al procedimiento y plazo establecido en el Cronograma de Actividades del pliego de condiciones específicas.</w:t>
      </w:r>
    </w:p>
    <w:p w14:paraId="170E39DA" w14:textId="77777777" w:rsidR="00723D80" w:rsidRPr="00F74B2D" w:rsidRDefault="00723D80" w:rsidP="00723D80">
      <w:pPr>
        <w:jc w:val="both"/>
        <w:rPr>
          <w:rFonts w:ascii="Book Antiqua" w:hAnsi="Book Antiqua"/>
          <w:sz w:val="22"/>
          <w:szCs w:val="22"/>
        </w:rPr>
      </w:pPr>
    </w:p>
    <w:p w14:paraId="17CE147F"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En el evento de que el adjudicatario se negase de forma injustificada a presentar la garantía de fiel cumplimiento y a suscribir el contrato, el CCC ejecutará la garantía de seriedad de la oferta siguiendo el procedimiento previsto en el artículo 210 del Reglamento núm. 416-23.</w:t>
      </w:r>
    </w:p>
    <w:p w14:paraId="57F51DBC" w14:textId="77777777" w:rsidR="00723D80" w:rsidRPr="00F74B2D" w:rsidRDefault="00723D80" w:rsidP="00723D80">
      <w:pPr>
        <w:contextualSpacing/>
        <w:jc w:val="both"/>
        <w:rPr>
          <w:rFonts w:ascii="Book Antiqua" w:hAnsi="Book Antiqua"/>
          <w:b/>
          <w:sz w:val="22"/>
          <w:szCs w:val="22"/>
        </w:rPr>
      </w:pPr>
    </w:p>
    <w:p w14:paraId="718287B7" w14:textId="77777777" w:rsidR="00723D80" w:rsidRPr="00F74B2D" w:rsidRDefault="00723D80" w:rsidP="00327EA7">
      <w:pPr>
        <w:pStyle w:val="Heading2"/>
        <w:numPr>
          <w:ilvl w:val="0"/>
          <w:numId w:val="28"/>
        </w:numPr>
      </w:pPr>
      <w:bookmarkStart w:id="95" w:name="_Toc193356006"/>
      <w:r w:rsidRPr="00F74B2D">
        <w:t>Garantías del fiel cumplimiento de contrato</w:t>
      </w:r>
      <w:bookmarkEnd w:id="95"/>
      <w:r w:rsidRPr="00F74B2D">
        <w:t xml:space="preserve"> </w:t>
      </w:r>
    </w:p>
    <w:p w14:paraId="379D7031" w14:textId="77777777" w:rsidR="00723D80" w:rsidRPr="00F74B2D" w:rsidRDefault="00723D80" w:rsidP="00723D80">
      <w:pPr>
        <w:tabs>
          <w:tab w:val="left" w:pos="1452"/>
        </w:tabs>
        <w:jc w:val="both"/>
        <w:rPr>
          <w:rFonts w:ascii="Book Antiqua" w:hAnsi="Book Antiqua"/>
          <w:b/>
          <w:sz w:val="22"/>
          <w:szCs w:val="22"/>
        </w:rPr>
      </w:pPr>
    </w:p>
    <w:p w14:paraId="2DE5D341" w14:textId="77777777" w:rsidR="00723D80" w:rsidRPr="00F74B2D" w:rsidRDefault="00723D80" w:rsidP="00723D80">
      <w:pPr>
        <w:autoSpaceDE w:val="0"/>
        <w:autoSpaceDN w:val="0"/>
        <w:adjustRightInd w:val="0"/>
        <w:jc w:val="both"/>
        <w:rPr>
          <w:rFonts w:ascii="Book Antiqua" w:hAnsi="Book Antiqua"/>
          <w:sz w:val="22"/>
          <w:szCs w:val="22"/>
        </w:rPr>
      </w:pPr>
      <w:r w:rsidRPr="00F74B2D">
        <w:rPr>
          <w:rFonts w:ascii="Book Antiqua" w:hAnsi="Book Antiqua"/>
          <w:sz w:val="22"/>
          <w:szCs w:val="22"/>
        </w:rPr>
        <w:t>Para poder suscribir el contrato el(la) o los(las) adjudicatarios(as) deberán constituir previamente una garantía de fiel cumplimiento de contrato en favor de</w:t>
      </w:r>
      <w:r>
        <w:rPr>
          <w:rFonts w:ascii="Book Antiqua" w:hAnsi="Book Antiqua"/>
          <w:sz w:val="22"/>
          <w:szCs w:val="22"/>
        </w:rPr>
        <w:t>l Ayuntamiento Municipal de Haina</w:t>
      </w:r>
      <w:r w:rsidRPr="00F74B2D">
        <w:rPr>
          <w:rFonts w:ascii="Book Antiqua" w:hAnsi="Book Antiqua"/>
          <w:color w:val="C00000"/>
          <w:sz w:val="22"/>
          <w:szCs w:val="22"/>
        </w:rPr>
        <w:t xml:space="preserve"> </w:t>
      </w:r>
      <w:r w:rsidRPr="00F74B2D">
        <w:rPr>
          <w:rFonts w:ascii="Book Antiqua" w:hAnsi="Book Antiqua"/>
          <w:sz w:val="22"/>
          <w:szCs w:val="22"/>
        </w:rPr>
        <w:t>para asegurar que cumplirá con las condiciones y cláusulas establecidas en el pliego de condiciones y en el contrato y que la obra sea entregada de acuerdo con las condiciones y requisitos previstas en el pliego de condiciones, las especificaciones técnicas, la oferta adjudicada y el propio contrato.</w:t>
      </w:r>
    </w:p>
    <w:p w14:paraId="64E63B14" w14:textId="77777777" w:rsidR="00723D80" w:rsidRPr="00F74B2D" w:rsidRDefault="00723D80" w:rsidP="00723D80">
      <w:pPr>
        <w:autoSpaceDE w:val="0"/>
        <w:autoSpaceDN w:val="0"/>
        <w:adjustRightInd w:val="0"/>
        <w:jc w:val="both"/>
        <w:rPr>
          <w:rFonts w:ascii="Book Antiqua" w:hAnsi="Book Antiqua"/>
          <w:sz w:val="22"/>
          <w:szCs w:val="22"/>
        </w:rPr>
      </w:pPr>
    </w:p>
    <w:p w14:paraId="6F755FA1" w14:textId="77777777" w:rsidR="00723D80" w:rsidRPr="00260BFC" w:rsidRDefault="00723D80" w:rsidP="00723D80">
      <w:pPr>
        <w:autoSpaceDE w:val="0"/>
        <w:autoSpaceDN w:val="0"/>
        <w:adjustRightInd w:val="0"/>
        <w:jc w:val="both"/>
        <w:rPr>
          <w:rFonts w:ascii="Book Antiqua" w:hAnsi="Book Antiqua"/>
          <w:sz w:val="22"/>
          <w:szCs w:val="22"/>
        </w:rPr>
      </w:pPr>
      <w:r w:rsidRPr="00260BFC">
        <w:rPr>
          <w:rFonts w:ascii="Book Antiqua" w:hAnsi="Book Antiqua"/>
          <w:sz w:val="22"/>
          <w:szCs w:val="22"/>
        </w:rPr>
        <w:t xml:space="preserve">En esos casos, corresponderá al adjudicatario(a) presentar en un plazo no mayor de </w:t>
      </w:r>
      <w:r w:rsidRPr="00260BFC">
        <w:rPr>
          <w:rFonts w:ascii="Book Antiqua" w:hAnsi="Book Antiqua"/>
          <w:b/>
          <w:sz w:val="22"/>
          <w:szCs w:val="22"/>
        </w:rPr>
        <w:t>cinco (5) días hábiles una</w:t>
      </w:r>
      <w:r w:rsidRPr="00260BFC">
        <w:rPr>
          <w:rFonts w:ascii="Book Antiqua" w:hAnsi="Book Antiqua"/>
          <w:sz w:val="22"/>
          <w:szCs w:val="22"/>
        </w:rPr>
        <w:t xml:space="preserve"> garantía de tipo Póliza</w:t>
      </w:r>
      <w:r w:rsidRPr="00260BFC">
        <w:rPr>
          <w:rFonts w:ascii="Book Antiqua" w:hAnsi="Book Antiqua"/>
          <w:b/>
          <w:sz w:val="22"/>
          <w:szCs w:val="22"/>
        </w:rPr>
        <w:t xml:space="preserve"> Fianza por el equivalente al cuatro por ciento (4 %) del monto de la adjudicación.</w:t>
      </w:r>
      <w:r w:rsidRPr="00260BFC">
        <w:rPr>
          <w:rFonts w:ascii="Book Antiqua" w:eastAsia="SimSun" w:hAnsi="Book Antiqua"/>
          <w:sz w:val="22"/>
          <w:szCs w:val="22"/>
        </w:rPr>
        <w:t xml:space="preserve"> </w:t>
      </w:r>
      <w:r w:rsidRPr="00260BFC">
        <w:rPr>
          <w:rFonts w:ascii="Book Antiqua" w:hAnsi="Book Antiqua"/>
          <w:sz w:val="22"/>
          <w:szCs w:val="22"/>
        </w:rPr>
        <w:t>Si se trata de un adjudicatario certificado como MIPYME, el equivalente será uno por ciento (1 %) del monto de la adjudicación y solo le será exigida la fianza de seguro. Si se trata de un adjudicatario extranjero, el plazo para presentar la garantía es de diez (10) días hábiles.</w:t>
      </w:r>
    </w:p>
    <w:p w14:paraId="04E29CE0" w14:textId="77777777" w:rsidR="00723D80" w:rsidRPr="00F74B2D" w:rsidRDefault="00723D80" w:rsidP="00723D80">
      <w:pPr>
        <w:autoSpaceDE w:val="0"/>
        <w:autoSpaceDN w:val="0"/>
        <w:adjustRightInd w:val="0"/>
        <w:jc w:val="both"/>
        <w:rPr>
          <w:rFonts w:ascii="Book Antiqua" w:hAnsi="Book Antiqua"/>
          <w:sz w:val="22"/>
          <w:szCs w:val="22"/>
        </w:rPr>
      </w:pPr>
    </w:p>
    <w:p w14:paraId="04A8FABF" w14:textId="77777777" w:rsidR="00723D80" w:rsidRPr="000D1AD6" w:rsidRDefault="00723D80" w:rsidP="00723D80">
      <w:pPr>
        <w:autoSpaceDE w:val="0"/>
        <w:autoSpaceDN w:val="0"/>
        <w:adjustRightInd w:val="0"/>
        <w:jc w:val="both"/>
        <w:rPr>
          <w:rFonts w:ascii="Book Antiqua" w:hAnsi="Book Antiqua"/>
          <w:sz w:val="22"/>
          <w:szCs w:val="22"/>
        </w:rPr>
      </w:pPr>
      <w:r w:rsidRPr="000D1AD6">
        <w:rPr>
          <w:rFonts w:ascii="Book Antiqua" w:eastAsia="SimSun" w:hAnsi="Book Antiqua"/>
          <w:sz w:val="22"/>
          <w:szCs w:val="22"/>
        </w:rPr>
        <w:t>La vigencia de la garantía será de mínimo cuatro (4) meses</w:t>
      </w:r>
      <w:r w:rsidRPr="000D1AD6">
        <w:rPr>
          <w:rFonts w:ascii="Book Antiqua" w:hAnsi="Book Antiqua"/>
          <w:sz w:val="22"/>
          <w:szCs w:val="22"/>
        </w:rPr>
        <w:t xml:space="preserve">, contados a partir de la constitución de la misma y hasta el fiel cumplimiento y </w:t>
      </w:r>
      <w:r w:rsidRPr="000D1AD6">
        <w:rPr>
          <w:rFonts w:ascii="Book Antiqua" w:eastAsia="SimSun" w:hAnsi="Book Antiqua"/>
          <w:sz w:val="22"/>
          <w:szCs w:val="22"/>
        </w:rPr>
        <w:t>hasta la liquidación del contrato.</w:t>
      </w:r>
    </w:p>
    <w:p w14:paraId="61A81BCB" w14:textId="77777777" w:rsidR="00723D80" w:rsidRPr="000D1AD6" w:rsidRDefault="00723D80" w:rsidP="00723D80">
      <w:pPr>
        <w:autoSpaceDE w:val="0"/>
        <w:autoSpaceDN w:val="0"/>
        <w:adjustRightInd w:val="0"/>
        <w:jc w:val="both"/>
        <w:rPr>
          <w:rFonts w:ascii="Book Antiqua" w:hAnsi="Book Antiqua"/>
          <w:sz w:val="22"/>
          <w:szCs w:val="22"/>
        </w:rPr>
      </w:pPr>
    </w:p>
    <w:p w14:paraId="093F339C"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Si el(la) o los(las) adjudicatarios(as) no presentan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 ocupados. </w:t>
      </w:r>
    </w:p>
    <w:p w14:paraId="58AB9A9F" w14:textId="77777777" w:rsidR="00723D80" w:rsidRPr="00F74B2D" w:rsidRDefault="00723D80" w:rsidP="00723D80">
      <w:pPr>
        <w:jc w:val="both"/>
        <w:rPr>
          <w:rFonts w:ascii="Book Antiqua" w:hAnsi="Book Antiqua"/>
          <w:sz w:val="22"/>
          <w:szCs w:val="22"/>
        </w:rPr>
      </w:pPr>
    </w:p>
    <w:p w14:paraId="4A57B362" w14:textId="45D870A1" w:rsidR="00723D80" w:rsidRDefault="00723D80" w:rsidP="00723D80">
      <w:pPr>
        <w:jc w:val="both"/>
        <w:rPr>
          <w:rFonts w:ascii="Book Antiqua" w:hAnsi="Book Antiqua"/>
          <w:sz w:val="22"/>
          <w:szCs w:val="22"/>
        </w:rPr>
      </w:pPr>
      <w:r w:rsidRPr="00F74B2D">
        <w:rPr>
          <w:rFonts w:ascii="Book Antiqua" w:hAnsi="Book Antiqua"/>
          <w:sz w:val="22"/>
          <w:szCs w:val="22"/>
        </w:rPr>
        <w:t xml:space="preserve">La garantía de fiel cumplimiento será devuelta luego de la recepción conforme de la obra contratada </w:t>
      </w:r>
      <w:bookmarkStart w:id="96" w:name="_Hlk152506444"/>
      <w:r w:rsidRPr="00F74B2D">
        <w:rPr>
          <w:rFonts w:ascii="Book Antiqua" w:hAnsi="Book Antiqua"/>
          <w:sz w:val="22"/>
          <w:szCs w:val="22"/>
        </w:rPr>
        <w:t xml:space="preserve">incluidas las obligaciones de seguridad social </w:t>
      </w:r>
      <w:bookmarkEnd w:id="96"/>
      <w:r w:rsidRPr="00F74B2D">
        <w:rPr>
          <w:rFonts w:ascii="Book Antiqua" w:hAnsi="Book Antiqua"/>
          <w:sz w:val="22"/>
          <w:szCs w:val="22"/>
        </w:rPr>
        <w:t>y tras ser constituida y presentada la garantía de vicios ocultos a favor de la institución contratante.</w:t>
      </w:r>
    </w:p>
    <w:p w14:paraId="1B659ABF" w14:textId="77777777" w:rsidR="00CA2255" w:rsidRPr="00F74B2D" w:rsidRDefault="00CA2255" w:rsidP="00723D80">
      <w:pPr>
        <w:jc w:val="both"/>
        <w:rPr>
          <w:rFonts w:ascii="Book Antiqua" w:hAnsi="Book Antiqua"/>
          <w:sz w:val="22"/>
          <w:szCs w:val="22"/>
        </w:rPr>
      </w:pPr>
    </w:p>
    <w:p w14:paraId="2189867A" w14:textId="77777777" w:rsidR="00723D80" w:rsidRPr="00F74B2D" w:rsidRDefault="00723D80" w:rsidP="00327EA7">
      <w:pPr>
        <w:pStyle w:val="Heading2"/>
        <w:numPr>
          <w:ilvl w:val="0"/>
          <w:numId w:val="28"/>
        </w:numPr>
      </w:pPr>
      <w:bookmarkStart w:id="97" w:name="_Toc193356007"/>
      <w:r w:rsidRPr="00F74B2D">
        <w:t>Adjudicaciones posteriores</w:t>
      </w:r>
      <w:bookmarkEnd w:id="97"/>
    </w:p>
    <w:p w14:paraId="33F8C1ED" w14:textId="77777777" w:rsidR="00723D80" w:rsidRPr="00F74B2D" w:rsidRDefault="00723D80" w:rsidP="00723D80">
      <w:pPr>
        <w:rPr>
          <w:rFonts w:ascii="Book Antiqua" w:hAnsi="Book Antiqua"/>
          <w:sz w:val="22"/>
          <w:szCs w:val="22"/>
        </w:rPr>
      </w:pPr>
    </w:p>
    <w:p w14:paraId="69345F23" w14:textId="77777777" w:rsidR="00723D80" w:rsidRPr="00F15672" w:rsidRDefault="00723D80" w:rsidP="00723D80">
      <w:pPr>
        <w:jc w:val="both"/>
        <w:rPr>
          <w:rFonts w:ascii="Book Antiqua" w:hAnsi="Book Antiqua"/>
          <w:sz w:val="22"/>
          <w:szCs w:val="22"/>
        </w:rPr>
      </w:pPr>
      <w:r w:rsidRPr="00F15672">
        <w:rPr>
          <w:rFonts w:ascii="Book Antiqua" w:hAnsi="Book Antiqua"/>
          <w:sz w:val="22"/>
          <w:szCs w:val="22"/>
        </w:rPr>
        <w:t xml:space="preserve">En caso de incumplimiento del(la) oferente adjudicatario(a), de no presentar la garantía de fiel cumplimento o de rechazar suscribir el contrato, se procederá a solicitar, mediante </w:t>
      </w:r>
      <w:r w:rsidRPr="00F15672">
        <w:rPr>
          <w:rFonts w:ascii="Book Antiqua" w:hAnsi="Book Antiqua"/>
          <w:b/>
          <w:i/>
          <w:sz w:val="22"/>
          <w:szCs w:val="22"/>
        </w:rPr>
        <w:t>“Carta de Solicitud de Disponibilidad”</w:t>
      </w:r>
      <w:r w:rsidRPr="00F15672">
        <w:rPr>
          <w:rFonts w:ascii="Book Antiqua" w:hAnsi="Book Antiqua"/>
          <w:sz w:val="22"/>
          <w:szCs w:val="22"/>
        </w:rPr>
        <w:t xml:space="preserve">, al oferente en segundo lugar, de conformidad con el reporte lugares ocupados, que certifique si está en capacidad de ejecutar la obra. Dicho Oferente/Proponente contará con un plazo de </w:t>
      </w:r>
      <w:r w:rsidRPr="00F15672">
        <w:rPr>
          <w:rFonts w:ascii="Book Antiqua" w:hAnsi="Book Antiqua"/>
          <w:b/>
          <w:sz w:val="22"/>
          <w:szCs w:val="22"/>
        </w:rPr>
        <w:t>cinco (5) días</w:t>
      </w:r>
      <w:r w:rsidRPr="00F15672">
        <w:rPr>
          <w:rFonts w:ascii="Book Antiqua" w:hAnsi="Book Antiqua"/>
          <w:sz w:val="22"/>
          <w:szCs w:val="22"/>
        </w:rPr>
        <w:t xml:space="preserve"> para responder la referida solicitud. En caso de respuesta </w:t>
      </w:r>
      <w:r w:rsidRPr="00F15672">
        <w:rPr>
          <w:rFonts w:ascii="Book Antiqua" w:hAnsi="Book Antiqua"/>
          <w:sz w:val="22"/>
          <w:szCs w:val="22"/>
        </w:rPr>
        <w:lastRenderedPageBreak/>
        <w:t xml:space="preserve">afirmativa, el(la) Oferente/Proponente deberá presentar la Garantía de Fiel cumplimiento de Contrato, como se requiere en el numeral </w:t>
      </w:r>
      <w:r w:rsidRPr="00F15672">
        <w:rPr>
          <w:rFonts w:ascii="Book Antiqua" w:hAnsi="Book Antiqua"/>
          <w:b/>
          <w:sz w:val="22"/>
          <w:szCs w:val="22"/>
        </w:rPr>
        <w:t>10</w:t>
      </w:r>
      <w:r w:rsidRPr="00F15672">
        <w:rPr>
          <w:rFonts w:ascii="Book Antiqua" w:hAnsi="Book Antiqua"/>
          <w:sz w:val="22"/>
          <w:szCs w:val="22"/>
        </w:rPr>
        <w:t xml:space="preserve"> para suscribir el contrato.</w:t>
      </w:r>
    </w:p>
    <w:p w14:paraId="1932AAD8" w14:textId="77777777" w:rsidR="00723D80" w:rsidRPr="00F74B2D" w:rsidRDefault="00723D80" w:rsidP="00723D80">
      <w:pPr>
        <w:jc w:val="both"/>
        <w:rPr>
          <w:rFonts w:ascii="Book Antiqua" w:hAnsi="Book Antiqua"/>
          <w:sz w:val="22"/>
          <w:szCs w:val="22"/>
        </w:rPr>
      </w:pPr>
    </w:p>
    <w:p w14:paraId="47D0CDE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En caso de que el oferente en segundo lugar no acepte ejecutar el contrato, así como sucesivamente ninguno de los demás oferentes del reporte de lugares, el CCC declarará el procedimiento desierto mediante acto administrativo debidamente motivado e iniciará la convocatoria a un nuevo procedimiento de selección.</w:t>
      </w:r>
    </w:p>
    <w:p w14:paraId="3076E710" w14:textId="77777777" w:rsidR="00723D80" w:rsidRPr="00F74B2D" w:rsidRDefault="00723D80" w:rsidP="00723D80">
      <w:pPr>
        <w:rPr>
          <w:rFonts w:ascii="Book Antiqua" w:hAnsi="Book Antiqua"/>
          <w:sz w:val="22"/>
          <w:szCs w:val="22"/>
        </w:rPr>
      </w:pPr>
    </w:p>
    <w:p w14:paraId="5C8B1EBD" w14:textId="77777777" w:rsidR="00723D80" w:rsidRPr="00F74B2D" w:rsidRDefault="00723D80" w:rsidP="00723D80">
      <w:pPr>
        <w:rPr>
          <w:rFonts w:ascii="Book Antiqua" w:hAnsi="Book Antiqua"/>
          <w:sz w:val="22"/>
          <w:szCs w:val="22"/>
        </w:rPr>
      </w:pPr>
    </w:p>
    <w:p w14:paraId="60270EE7" w14:textId="77777777" w:rsidR="00723D80" w:rsidRPr="00F74B2D" w:rsidRDefault="00723D80" w:rsidP="00723D80">
      <w:pPr>
        <w:pStyle w:val="Heading1"/>
        <w:rPr>
          <w:sz w:val="22"/>
          <w:szCs w:val="22"/>
        </w:rPr>
      </w:pPr>
      <w:bookmarkStart w:id="98" w:name="_Toc193356008"/>
      <w:r w:rsidRPr="00F74B2D">
        <w:rPr>
          <w:sz w:val="22"/>
          <w:szCs w:val="22"/>
        </w:rPr>
        <w:t>SECCIÓN III: DISPOSICIONES GENERALES PARA EL CONTRATO</w:t>
      </w:r>
      <w:bookmarkEnd w:id="98"/>
    </w:p>
    <w:p w14:paraId="55739061" w14:textId="77777777" w:rsidR="00723D80" w:rsidRPr="00F74B2D" w:rsidRDefault="00723D80" w:rsidP="00723D80">
      <w:pPr>
        <w:rPr>
          <w:rFonts w:ascii="Book Antiqua" w:hAnsi="Book Antiqua"/>
          <w:sz w:val="22"/>
          <w:szCs w:val="22"/>
        </w:rPr>
      </w:pPr>
    </w:p>
    <w:p w14:paraId="4D76B89F" w14:textId="77777777" w:rsidR="00723D80" w:rsidRPr="00F74B2D" w:rsidRDefault="00723D80" w:rsidP="00723D80">
      <w:pPr>
        <w:jc w:val="both"/>
        <w:rPr>
          <w:rFonts w:ascii="Book Antiqua" w:hAnsi="Book Antiqua"/>
          <w:b/>
          <w:color w:val="00B050"/>
          <w:sz w:val="22"/>
          <w:szCs w:val="22"/>
        </w:rPr>
      </w:pPr>
    </w:p>
    <w:p w14:paraId="5E958E5E" w14:textId="77777777" w:rsidR="00723D80" w:rsidRPr="00F74B2D" w:rsidRDefault="00723D80" w:rsidP="00327EA7">
      <w:pPr>
        <w:pStyle w:val="Heading2"/>
        <w:numPr>
          <w:ilvl w:val="0"/>
          <w:numId w:val="28"/>
        </w:numPr>
      </w:pPr>
      <w:bookmarkStart w:id="99" w:name="_Toc193356009"/>
      <w:r w:rsidRPr="00F74B2D">
        <w:t>Plazo para la suscripción del contrato</w:t>
      </w:r>
      <w:r w:rsidRPr="00F74B2D">
        <w:rPr>
          <w:rStyle w:val="FootnoteReference"/>
          <w:b w:val="0"/>
          <w:color w:val="9CC2E5" w:themeColor="accent1" w:themeTint="99"/>
        </w:rPr>
        <w:footnoteReference w:id="12"/>
      </w:r>
      <w:bookmarkEnd w:id="99"/>
    </w:p>
    <w:p w14:paraId="2A83877D" w14:textId="77777777" w:rsidR="00723D80" w:rsidRPr="00F74B2D" w:rsidRDefault="00723D80" w:rsidP="00723D80">
      <w:pPr>
        <w:rPr>
          <w:rFonts w:ascii="Book Antiqua" w:hAnsi="Book Antiqua"/>
          <w:sz w:val="22"/>
          <w:szCs w:val="22"/>
        </w:rPr>
      </w:pPr>
    </w:p>
    <w:p w14:paraId="12F18A0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El contrato entre </w:t>
      </w:r>
      <w:r w:rsidRPr="005542ED">
        <w:rPr>
          <w:rFonts w:ascii="Book Antiqua" w:hAnsi="Book Antiqua"/>
          <w:b/>
          <w:sz w:val="22"/>
          <w:szCs w:val="22"/>
        </w:rPr>
        <w:t xml:space="preserve">Ayuntamiento Municipal de Haina </w:t>
      </w:r>
      <w:r w:rsidRPr="00F74B2D">
        <w:rPr>
          <w:rFonts w:ascii="Book Antiqua" w:hAnsi="Book Antiqua"/>
          <w:sz w:val="22"/>
          <w:szCs w:val="22"/>
        </w:rPr>
        <w:t>y el(la) adjudicatario(a) deberá ser suscrito en la fecha que establece el cronograma de actividades del presente pliego de condiciones, el cual no deberá ser mayor a veinte (20) días hábiles, contados desde la fecha de notificación de la adjudicación, de conformidad con el artículo 164 del Reglamento 416-23.</w:t>
      </w:r>
    </w:p>
    <w:p w14:paraId="5747CF55"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78E9C598" w14:textId="77777777" w:rsidR="00723D80" w:rsidRPr="00F74B2D" w:rsidRDefault="00723D80" w:rsidP="00327EA7">
      <w:pPr>
        <w:pStyle w:val="Heading2"/>
        <w:numPr>
          <w:ilvl w:val="0"/>
          <w:numId w:val="28"/>
        </w:numPr>
      </w:pPr>
      <w:bookmarkStart w:id="100" w:name="_Toc193356010"/>
      <w:r w:rsidRPr="00F74B2D">
        <w:t>Validez y perfeccionamiento del contrato</w:t>
      </w:r>
      <w:bookmarkEnd w:id="100"/>
    </w:p>
    <w:p w14:paraId="3B4E50A1" w14:textId="77777777" w:rsidR="00723D80" w:rsidRPr="00F74B2D" w:rsidRDefault="00723D80" w:rsidP="00723D80">
      <w:pPr>
        <w:jc w:val="both"/>
        <w:rPr>
          <w:rFonts w:ascii="Book Antiqua" w:hAnsi="Book Antiqua"/>
          <w:sz w:val="22"/>
          <w:szCs w:val="22"/>
        </w:rPr>
      </w:pPr>
    </w:p>
    <w:p w14:paraId="4678066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El contrato será válido cuando para su suscripción se haya cumplido con </w:t>
      </w:r>
      <w:r w:rsidRPr="003162BD">
        <w:rPr>
          <w:rFonts w:ascii="Book Antiqua" w:hAnsi="Book Antiqua"/>
          <w:sz w:val="22"/>
          <w:szCs w:val="22"/>
        </w:rPr>
        <w:t>ordenamiento</w:t>
      </w:r>
      <w:r w:rsidRPr="00F74B2D">
        <w:rPr>
          <w:rFonts w:ascii="Book Antiqua" w:hAnsi="Book Antiqua"/>
          <w:sz w:val="22"/>
          <w:szCs w:val="22"/>
        </w:rPr>
        <w:t xml:space="preserve"> jurídico y cuando el acto definitivo de adjudicación y la constitución de la Garantía de Fiel Cumplimiento de contrato hayan sido satisfechas. </w:t>
      </w:r>
    </w:p>
    <w:p w14:paraId="059B90EB" w14:textId="77777777" w:rsidR="00723D80" w:rsidRPr="00F74B2D" w:rsidRDefault="00723D80" w:rsidP="00723D80">
      <w:pPr>
        <w:jc w:val="both"/>
        <w:rPr>
          <w:rFonts w:ascii="Book Antiqua" w:hAnsi="Book Antiqua"/>
          <w:sz w:val="22"/>
          <w:szCs w:val="22"/>
        </w:rPr>
      </w:pPr>
    </w:p>
    <w:p w14:paraId="3C132A83"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 contrato se considerará perfeccionado una vez se publique por el SECP-Portal Transaccional y en el portal institucional de</w:t>
      </w:r>
      <w:r>
        <w:rPr>
          <w:rFonts w:ascii="Book Antiqua" w:hAnsi="Book Antiqua"/>
          <w:sz w:val="22"/>
          <w:szCs w:val="22"/>
        </w:rPr>
        <w:t>l Ayuntamiento Municipal de Haina</w:t>
      </w:r>
      <w:r w:rsidRPr="00F74B2D">
        <w:rPr>
          <w:rFonts w:ascii="Book Antiqua" w:hAnsi="Book Antiqua"/>
          <w:b/>
          <w:color w:val="800000"/>
          <w:sz w:val="22"/>
          <w:szCs w:val="22"/>
        </w:rPr>
        <w:t>,</w:t>
      </w:r>
      <w:r w:rsidRPr="00F74B2D">
        <w:rPr>
          <w:rFonts w:ascii="Book Antiqua" w:hAnsi="Book Antiqua"/>
          <w:color w:val="C00000"/>
          <w:sz w:val="22"/>
          <w:szCs w:val="22"/>
        </w:rPr>
        <w:t xml:space="preserve"> </w:t>
      </w:r>
      <w:r w:rsidRPr="00F74B2D">
        <w:rPr>
          <w:rFonts w:ascii="Book Antiqua" w:hAnsi="Book Antiqua"/>
          <w:sz w:val="22"/>
          <w:szCs w:val="22"/>
        </w:rPr>
        <w:t>en un plazo no mayor de cinco (5) días hábiles luego de su suscripción y, además, en el caso de las instituciones sujetas a la Ley núm. 10-07 del Sistema Nacional de Control Interno, se haya registrado en la Contraloría General de la República.</w:t>
      </w:r>
    </w:p>
    <w:p w14:paraId="4652C4B2" w14:textId="77777777" w:rsidR="00723D80" w:rsidRPr="00F74B2D" w:rsidRDefault="00723D80" w:rsidP="00723D80">
      <w:pPr>
        <w:jc w:val="both"/>
        <w:rPr>
          <w:rFonts w:ascii="Book Antiqua" w:hAnsi="Book Antiqua"/>
          <w:sz w:val="22"/>
          <w:szCs w:val="22"/>
        </w:rPr>
      </w:pPr>
    </w:p>
    <w:p w14:paraId="7050CA16" w14:textId="77777777" w:rsidR="00723D80" w:rsidRPr="00F74B2D" w:rsidRDefault="00723D80" w:rsidP="00723D80">
      <w:pPr>
        <w:jc w:val="both"/>
        <w:rPr>
          <w:rFonts w:ascii="Book Antiqua" w:hAnsi="Book Antiqua"/>
          <w:sz w:val="22"/>
          <w:szCs w:val="22"/>
        </w:rPr>
      </w:pPr>
    </w:p>
    <w:p w14:paraId="66659DA2" w14:textId="77777777" w:rsidR="00723D80" w:rsidRPr="00F74B2D" w:rsidRDefault="00723D80" w:rsidP="00723D80">
      <w:pPr>
        <w:jc w:val="both"/>
        <w:rPr>
          <w:rFonts w:ascii="Book Antiqua" w:hAnsi="Book Antiqua"/>
          <w:sz w:val="22"/>
          <w:szCs w:val="22"/>
        </w:rPr>
      </w:pPr>
    </w:p>
    <w:p w14:paraId="635D4291" w14:textId="77777777" w:rsidR="00723D80" w:rsidRPr="00F74B2D" w:rsidRDefault="00723D80" w:rsidP="00723D80">
      <w:pPr>
        <w:jc w:val="both"/>
        <w:rPr>
          <w:rFonts w:ascii="Book Antiqua" w:hAnsi="Book Antiqua"/>
          <w:sz w:val="22"/>
          <w:szCs w:val="22"/>
        </w:rPr>
      </w:pPr>
    </w:p>
    <w:p w14:paraId="0BCF920A" w14:textId="77777777" w:rsidR="00723D80" w:rsidRPr="00F74B2D" w:rsidRDefault="00723D80" w:rsidP="00327EA7">
      <w:pPr>
        <w:pStyle w:val="Heading2"/>
        <w:numPr>
          <w:ilvl w:val="0"/>
          <w:numId w:val="28"/>
        </w:numPr>
      </w:pPr>
      <w:bookmarkStart w:id="101" w:name="_Toc193356011"/>
      <w:bookmarkStart w:id="102" w:name="_Hlk160187017"/>
      <w:bookmarkStart w:id="103" w:name="_Hlk152509779"/>
      <w:r w:rsidRPr="00F74B2D">
        <w:t>Gastos legales del contrato:</w:t>
      </w:r>
      <w:bookmarkEnd w:id="101"/>
      <w:r w:rsidRPr="00F74B2D">
        <w:t xml:space="preserve"> </w:t>
      </w:r>
    </w:p>
    <w:p w14:paraId="3522498C" w14:textId="77777777" w:rsidR="00723D80" w:rsidRPr="00F74B2D" w:rsidRDefault="00723D80" w:rsidP="00723D80">
      <w:pPr>
        <w:rPr>
          <w:rFonts w:ascii="Book Antiqua" w:hAnsi="Book Antiqua"/>
          <w:sz w:val="22"/>
          <w:szCs w:val="22"/>
          <w:lang w:val="es-ES_tradnl"/>
        </w:rPr>
      </w:pPr>
    </w:p>
    <w:p w14:paraId="7F6C575F" w14:textId="77777777" w:rsidR="00723D80" w:rsidRPr="00F74B2D" w:rsidRDefault="00723D80" w:rsidP="00723D80">
      <w:pPr>
        <w:jc w:val="both"/>
        <w:rPr>
          <w:rFonts w:ascii="Book Antiqua" w:hAnsi="Book Antiqua"/>
          <w:b/>
          <w:color w:val="800000"/>
          <w:sz w:val="22"/>
          <w:szCs w:val="22"/>
        </w:rPr>
      </w:pPr>
      <w:r w:rsidRPr="00F74B2D">
        <w:rPr>
          <w:rFonts w:ascii="Book Antiqua" w:hAnsi="Book Antiqua"/>
          <w:sz w:val="22"/>
          <w:szCs w:val="22"/>
        </w:rPr>
        <w:t>En este procedimiento de contratación los gastos de la legalización de firmas del contrato resultante por parte del notario serán asumidos por la institución contratante</w:t>
      </w:r>
      <w:r>
        <w:rPr>
          <w:rFonts w:ascii="Book Antiqua" w:hAnsi="Book Antiqua"/>
          <w:sz w:val="22"/>
          <w:szCs w:val="22"/>
        </w:rPr>
        <w:t xml:space="preserve"> (Ayuntamiento Municipal de Haina).</w:t>
      </w:r>
    </w:p>
    <w:p w14:paraId="7A60DDB4" w14:textId="77777777" w:rsidR="00723D80" w:rsidRPr="00F74B2D" w:rsidRDefault="00723D80" w:rsidP="00723D80">
      <w:pPr>
        <w:jc w:val="both"/>
        <w:rPr>
          <w:rFonts w:ascii="Book Antiqua" w:hAnsi="Book Antiqua"/>
          <w:sz w:val="22"/>
          <w:szCs w:val="22"/>
        </w:rPr>
      </w:pPr>
    </w:p>
    <w:bookmarkEnd w:id="102"/>
    <w:p w14:paraId="71264EE1" w14:textId="77777777" w:rsidR="00723D80" w:rsidRPr="00F74B2D" w:rsidRDefault="00723D80" w:rsidP="00723D80">
      <w:pPr>
        <w:rPr>
          <w:rFonts w:ascii="Book Antiqua" w:hAnsi="Book Antiqua"/>
          <w:sz w:val="22"/>
          <w:szCs w:val="22"/>
          <w:lang w:val="es-ES_tradnl"/>
        </w:rPr>
      </w:pPr>
    </w:p>
    <w:p w14:paraId="65ACFDC1" w14:textId="77777777" w:rsidR="00723D80" w:rsidRPr="00F74B2D" w:rsidRDefault="00723D80" w:rsidP="00327EA7">
      <w:pPr>
        <w:pStyle w:val="Heading2"/>
        <w:numPr>
          <w:ilvl w:val="0"/>
          <w:numId w:val="28"/>
        </w:numPr>
      </w:pPr>
      <w:bookmarkStart w:id="104" w:name="_Toc193356012"/>
      <w:r w:rsidRPr="00F74B2D">
        <w:t>Vigencia del contrato</w:t>
      </w:r>
      <w:bookmarkEnd w:id="104"/>
    </w:p>
    <w:p w14:paraId="388FC43C"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7E67F395" w14:textId="1AEE6B9D" w:rsidR="00723D80" w:rsidRPr="00741829" w:rsidRDefault="00723D80" w:rsidP="00723D80">
      <w:pPr>
        <w:jc w:val="both"/>
        <w:rPr>
          <w:rFonts w:ascii="Book Antiqua" w:hAnsi="Book Antiqua"/>
          <w:sz w:val="22"/>
          <w:szCs w:val="22"/>
        </w:rPr>
      </w:pPr>
      <w:r w:rsidRPr="001864BF">
        <w:rPr>
          <w:rFonts w:ascii="Book Antiqua" w:hAnsi="Book Antiqua"/>
          <w:sz w:val="22"/>
          <w:szCs w:val="22"/>
        </w:rPr>
        <w:t xml:space="preserve">La vigencia del Contrato será hasta el </w:t>
      </w:r>
      <w:r w:rsidR="00F7050B" w:rsidRPr="001864BF">
        <w:rPr>
          <w:rFonts w:ascii="Book Antiqua" w:hAnsi="Book Antiqua"/>
          <w:b/>
          <w:sz w:val="22"/>
          <w:szCs w:val="22"/>
        </w:rPr>
        <w:t xml:space="preserve">dieciocho de octubre del año dos mil veinticinco </w:t>
      </w:r>
      <w:r w:rsidR="006D02A1" w:rsidRPr="001864BF">
        <w:rPr>
          <w:rFonts w:ascii="Book Antiqua" w:hAnsi="Book Antiqua"/>
          <w:b/>
          <w:sz w:val="22"/>
          <w:szCs w:val="22"/>
        </w:rPr>
        <w:t>(</w:t>
      </w:r>
      <w:r w:rsidR="00F7050B" w:rsidRPr="001864BF">
        <w:rPr>
          <w:rFonts w:ascii="Book Antiqua" w:hAnsi="Book Antiqua"/>
          <w:b/>
          <w:sz w:val="22"/>
          <w:szCs w:val="22"/>
        </w:rPr>
        <w:t>18/10/2025)</w:t>
      </w:r>
      <w:r w:rsidRPr="001864BF">
        <w:rPr>
          <w:rFonts w:ascii="Book Antiqua" w:hAnsi="Book Antiqua"/>
          <w:sz w:val="22"/>
          <w:szCs w:val="22"/>
        </w:rPr>
        <w:t xml:space="preserve">, a partir de la fecha de la suscripción del mismo y hasta su fiel cumplimiento y </w:t>
      </w:r>
      <w:r w:rsidRPr="00741829">
        <w:rPr>
          <w:rFonts w:ascii="Book Antiqua" w:hAnsi="Book Antiqua"/>
          <w:sz w:val="22"/>
          <w:szCs w:val="22"/>
        </w:rPr>
        <w:lastRenderedPageBreak/>
        <w:t xml:space="preserve">liquidación, de conformidad con el Cronograma de Ejecución, el cual formará parte integral y vinculante del mismo.  </w:t>
      </w:r>
      <w:bookmarkStart w:id="105" w:name="_Toc271530555"/>
    </w:p>
    <w:bookmarkEnd w:id="103"/>
    <w:bookmarkEnd w:id="105"/>
    <w:p w14:paraId="74F88766"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7D6F4006" w14:textId="77777777" w:rsidR="00723D80" w:rsidRPr="00F74B2D" w:rsidRDefault="00723D80" w:rsidP="00327EA7">
      <w:pPr>
        <w:pStyle w:val="Heading2"/>
        <w:numPr>
          <w:ilvl w:val="0"/>
          <w:numId w:val="28"/>
        </w:numPr>
      </w:pPr>
      <w:bookmarkStart w:id="106" w:name="_Toc193356013"/>
      <w:r w:rsidRPr="00F74B2D">
        <w:t>Supervisor o responsable del contrato</w:t>
      </w:r>
      <w:bookmarkEnd w:id="106"/>
    </w:p>
    <w:p w14:paraId="2FF81CA5" w14:textId="77777777" w:rsidR="00723D80" w:rsidRPr="00F74B2D" w:rsidRDefault="00723D80" w:rsidP="00723D80">
      <w:pPr>
        <w:rPr>
          <w:rFonts w:ascii="Book Antiqua" w:hAnsi="Book Antiqua"/>
          <w:b/>
          <w:sz w:val="22"/>
          <w:szCs w:val="22"/>
        </w:rPr>
      </w:pPr>
    </w:p>
    <w:p w14:paraId="5C6FA029" w14:textId="77777777" w:rsidR="00723D80" w:rsidRPr="00F54E33" w:rsidRDefault="00723D80" w:rsidP="00723D80">
      <w:pPr>
        <w:jc w:val="both"/>
        <w:rPr>
          <w:rFonts w:ascii="Book Antiqua" w:hAnsi="Book Antiqua"/>
          <w:sz w:val="22"/>
          <w:szCs w:val="22"/>
        </w:rPr>
      </w:pPr>
      <w:r>
        <w:rPr>
          <w:rFonts w:ascii="Book Antiqua" w:hAnsi="Book Antiqua"/>
          <w:sz w:val="22"/>
          <w:szCs w:val="22"/>
        </w:rPr>
        <w:t>El Ayuntamiento Municipal de Haina</w:t>
      </w:r>
      <w:r w:rsidRPr="00F74B2D">
        <w:rPr>
          <w:rFonts w:ascii="Book Antiqua" w:hAnsi="Book Antiqua"/>
          <w:b/>
          <w:color w:val="800000"/>
          <w:sz w:val="22"/>
          <w:szCs w:val="22"/>
        </w:rPr>
        <w:t xml:space="preserve"> </w:t>
      </w:r>
      <w:r w:rsidRPr="00F74B2D">
        <w:rPr>
          <w:rFonts w:ascii="Book Antiqua" w:hAnsi="Book Antiqua"/>
          <w:sz w:val="22"/>
          <w:szCs w:val="22"/>
        </w:rPr>
        <w:t xml:space="preserve">ha designado como supervisor o responsable del contrato a: </w:t>
      </w:r>
      <w:r w:rsidRPr="00F54E33">
        <w:rPr>
          <w:rFonts w:ascii="Book Antiqua" w:hAnsi="Book Antiqua"/>
          <w:b/>
          <w:sz w:val="22"/>
          <w:szCs w:val="22"/>
        </w:rPr>
        <w:t>Arq. Antony Fulgencio Valerio, Encargado de Obras Municipales</w:t>
      </w:r>
      <w:r w:rsidRPr="00F54E33">
        <w:rPr>
          <w:rFonts w:ascii="Book Antiqua" w:hAnsi="Book Antiqua"/>
          <w:sz w:val="22"/>
          <w:szCs w:val="22"/>
        </w:rPr>
        <w:t xml:space="preserve">. </w:t>
      </w:r>
    </w:p>
    <w:p w14:paraId="416023E7" w14:textId="77777777" w:rsidR="00723D80" w:rsidRPr="00F74B2D" w:rsidRDefault="00723D80" w:rsidP="00723D80">
      <w:pPr>
        <w:jc w:val="both"/>
        <w:rPr>
          <w:rFonts w:ascii="Book Antiqua" w:hAnsi="Book Antiqua"/>
          <w:sz w:val="22"/>
          <w:szCs w:val="22"/>
        </w:rPr>
      </w:pPr>
    </w:p>
    <w:p w14:paraId="204E3B0C" w14:textId="77777777" w:rsidR="00723D80" w:rsidRPr="00F74B2D" w:rsidRDefault="00723D80" w:rsidP="00723D80">
      <w:pPr>
        <w:jc w:val="both"/>
        <w:rPr>
          <w:rFonts w:ascii="Book Antiqua" w:hAnsi="Book Antiqua"/>
          <w:sz w:val="22"/>
          <w:szCs w:val="22"/>
        </w:rPr>
      </w:pPr>
    </w:p>
    <w:p w14:paraId="743C04F0" w14:textId="77777777" w:rsidR="00723D80" w:rsidRPr="00F74B2D" w:rsidRDefault="00723D80" w:rsidP="00723D80">
      <w:pPr>
        <w:jc w:val="both"/>
        <w:rPr>
          <w:rFonts w:ascii="Book Antiqua" w:hAnsi="Book Antiqua"/>
          <w:b/>
          <w:color w:val="800000"/>
          <w:sz w:val="22"/>
          <w:szCs w:val="22"/>
        </w:rPr>
      </w:pPr>
      <w:r>
        <w:rPr>
          <w:rFonts w:ascii="Book Antiqua" w:hAnsi="Book Antiqua"/>
          <w:sz w:val="22"/>
          <w:szCs w:val="22"/>
        </w:rPr>
        <w:t>El Ayuntamiento Municipal de Haina</w:t>
      </w:r>
      <w:r w:rsidRPr="00F74B2D">
        <w:rPr>
          <w:rFonts w:ascii="Book Antiqua" w:hAnsi="Book Antiqua"/>
          <w:b/>
          <w:color w:val="800000"/>
          <w:sz w:val="22"/>
          <w:szCs w:val="22"/>
        </w:rPr>
        <w:t xml:space="preserve"> </w:t>
      </w:r>
      <w:r w:rsidRPr="00F74B2D">
        <w:rPr>
          <w:rFonts w:ascii="Book Antiqua" w:hAnsi="Book Antiqua"/>
          <w:sz w:val="22"/>
          <w:szCs w:val="22"/>
        </w:rPr>
        <w:t>ha designado como miembros del equipo de responsables de la gestión del contrato, a las siguientes personas</w:t>
      </w:r>
      <w:r w:rsidRPr="00F74B2D">
        <w:rPr>
          <w:rFonts w:ascii="Book Antiqua" w:hAnsi="Book Antiqua"/>
          <w:b/>
          <w:color w:val="800000"/>
          <w:sz w:val="22"/>
          <w:szCs w:val="22"/>
        </w:rPr>
        <w:t>:</w:t>
      </w:r>
    </w:p>
    <w:p w14:paraId="3D965343" w14:textId="77777777" w:rsidR="00723D80" w:rsidRPr="00F74B2D" w:rsidRDefault="00723D80" w:rsidP="00723D80">
      <w:pPr>
        <w:jc w:val="both"/>
        <w:rPr>
          <w:rFonts w:ascii="Book Antiqua" w:hAnsi="Book Antiqua"/>
          <w:b/>
          <w:color w:val="800000"/>
          <w:sz w:val="22"/>
          <w:szCs w:val="22"/>
        </w:rPr>
      </w:pPr>
    </w:p>
    <w:p w14:paraId="4B0516B8" w14:textId="77777777" w:rsidR="00723D80" w:rsidRPr="007D1B34" w:rsidRDefault="00723D80" w:rsidP="00723D80">
      <w:pPr>
        <w:pStyle w:val="ListParagraph"/>
        <w:numPr>
          <w:ilvl w:val="0"/>
          <w:numId w:val="16"/>
        </w:numPr>
        <w:jc w:val="both"/>
        <w:rPr>
          <w:rFonts w:ascii="Book Antiqua" w:hAnsi="Book Antiqua"/>
          <w:sz w:val="22"/>
          <w:szCs w:val="22"/>
        </w:rPr>
      </w:pPr>
      <w:r w:rsidRPr="007D1B34">
        <w:rPr>
          <w:rFonts w:ascii="Book Antiqua" w:hAnsi="Book Antiqua"/>
          <w:b/>
          <w:sz w:val="22"/>
          <w:szCs w:val="22"/>
        </w:rPr>
        <w:t xml:space="preserve">Arq. Antony Fulgencio Valerio </w:t>
      </w:r>
      <w:r w:rsidRPr="007D1B34">
        <w:rPr>
          <w:rFonts w:ascii="Book Antiqua" w:hAnsi="Book Antiqua"/>
          <w:sz w:val="22"/>
          <w:szCs w:val="22"/>
        </w:rPr>
        <w:t xml:space="preserve">quien se desempeña como </w:t>
      </w:r>
      <w:r w:rsidRPr="007D1B34">
        <w:rPr>
          <w:rFonts w:ascii="Book Antiqua" w:hAnsi="Book Antiqua"/>
          <w:b/>
          <w:sz w:val="22"/>
          <w:szCs w:val="22"/>
        </w:rPr>
        <w:t xml:space="preserve">Encargado de Obras Municipales </w:t>
      </w:r>
      <w:r w:rsidRPr="007D1B34">
        <w:rPr>
          <w:rFonts w:ascii="Book Antiqua" w:hAnsi="Book Antiqua"/>
          <w:sz w:val="22"/>
          <w:szCs w:val="22"/>
        </w:rPr>
        <w:t>del Ayuntamiento Municipal de Haina.</w:t>
      </w:r>
    </w:p>
    <w:p w14:paraId="1D456178" w14:textId="77777777" w:rsidR="00723D80" w:rsidRPr="007D1B34" w:rsidRDefault="00723D80" w:rsidP="00723D80">
      <w:pPr>
        <w:pStyle w:val="ListParagraph"/>
        <w:numPr>
          <w:ilvl w:val="0"/>
          <w:numId w:val="16"/>
        </w:numPr>
        <w:jc w:val="both"/>
        <w:rPr>
          <w:rFonts w:ascii="Book Antiqua" w:hAnsi="Book Antiqua"/>
          <w:sz w:val="22"/>
          <w:szCs w:val="22"/>
        </w:rPr>
      </w:pPr>
    </w:p>
    <w:p w14:paraId="09B8FD28" w14:textId="77777777" w:rsidR="00723D80" w:rsidRPr="007D1B34" w:rsidRDefault="00723D80" w:rsidP="00723D80">
      <w:pPr>
        <w:pStyle w:val="ListParagraph"/>
        <w:numPr>
          <w:ilvl w:val="0"/>
          <w:numId w:val="16"/>
        </w:numPr>
        <w:jc w:val="both"/>
        <w:rPr>
          <w:rFonts w:ascii="Book Antiqua" w:hAnsi="Book Antiqua"/>
          <w:sz w:val="22"/>
          <w:szCs w:val="22"/>
        </w:rPr>
      </w:pPr>
      <w:r w:rsidRPr="007D1B34">
        <w:rPr>
          <w:rFonts w:ascii="Book Antiqua" w:hAnsi="Book Antiqua"/>
          <w:b/>
          <w:sz w:val="22"/>
          <w:szCs w:val="22"/>
        </w:rPr>
        <w:t xml:space="preserve">Lic. Wilson </w:t>
      </w:r>
      <w:proofErr w:type="spellStart"/>
      <w:r w:rsidRPr="007D1B34">
        <w:rPr>
          <w:rFonts w:ascii="Book Antiqua" w:hAnsi="Book Antiqua"/>
          <w:b/>
          <w:sz w:val="22"/>
          <w:szCs w:val="22"/>
        </w:rPr>
        <w:t>Uceta</w:t>
      </w:r>
      <w:proofErr w:type="spellEnd"/>
      <w:r w:rsidRPr="007D1B34">
        <w:rPr>
          <w:rFonts w:ascii="Book Antiqua" w:hAnsi="Book Antiqua"/>
          <w:b/>
          <w:sz w:val="22"/>
          <w:szCs w:val="22"/>
        </w:rPr>
        <w:t xml:space="preserve"> Báez </w:t>
      </w:r>
      <w:r w:rsidRPr="007D1B34">
        <w:rPr>
          <w:rFonts w:ascii="Book Antiqua" w:hAnsi="Book Antiqua"/>
          <w:sz w:val="22"/>
          <w:szCs w:val="22"/>
        </w:rPr>
        <w:t xml:space="preserve">quien se desempeña como </w:t>
      </w:r>
      <w:r w:rsidRPr="007D1B34">
        <w:rPr>
          <w:rFonts w:ascii="Book Antiqua" w:hAnsi="Book Antiqua"/>
          <w:b/>
          <w:sz w:val="22"/>
          <w:szCs w:val="22"/>
        </w:rPr>
        <w:t xml:space="preserve">Tesorero Municipal </w:t>
      </w:r>
      <w:r w:rsidRPr="007D1B34">
        <w:rPr>
          <w:rFonts w:ascii="Book Antiqua" w:hAnsi="Book Antiqua"/>
          <w:sz w:val="22"/>
          <w:szCs w:val="22"/>
        </w:rPr>
        <w:t>del Ayuntamiento Municipal de Haina.</w:t>
      </w:r>
    </w:p>
    <w:p w14:paraId="18D4A2BA" w14:textId="77777777" w:rsidR="00723D80" w:rsidRPr="007D1B34" w:rsidRDefault="00723D80" w:rsidP="00723D80">
      <w:pPr>
        <w:pStyle w:val="ListParagraph"/>
        <w:numPr>
          <w:ilvl w:val="0"/>
          <w:numId w:val="16"/>
        </w:numPr>
        <w:jc w:val="both"/>
        <w:rPr>
          <w:rFonts w:ascii="Book Antiqua" w:hAnsi="Book Antiqua"/>
          <w:sz w:val="22"/>
          <w:szCs w:val="22"/>
        </w:rPr>
      </w:pPr>
    </w:p>
    <w:p w14:paraId="30738014" w14:textId="77777777" w:rsidR="00723D80" w:rsidRPr="007D1B34" w:rsidRDefault="00723D80" w:rsidP="00723D80">
      <w:pPr>
        <w:pStyle w:val="ListParagraph"/>
        <w:numPr>
          <w:ilvl w:val="0"/>
          <w:numId w:val="16"/>
        </w:numPr>
        <w:jc w:val="both"/>
        <w:rPr>
          <w:rFonts w:ascii="Book Antiqua" w:hAnsi="Book Antiqua"/>
          <w:sz w:val="22"/>
          <w:szCs w:val="22"/>
        </w:rPr>
      </w:pPr>
      <w:r w:rsidRPr="007D1B34">
        <w:rPr>
          <w:rFonts w:ascii="Book Antiqua" w:hAnsi="Book Antiqua"/>
          <w:b/>
          <w:sz w:val="22"/>
          <w:szCs w:val="22"/>
        </w:rPr>
        <w:t xml:space="preserve">Dr. Domingo Maldonado </w:t>
      </w:r>
      <w:r w:rsidRPr="007D1B34">
        <w:rPr>
          <w:rFonts w:ascii="Book Antiqua" w:hAnsi="Book Antiqua"/>
          <w:sz w:val="22"/>
          <w:szCs w:val="22"/>
        </w:rPr>
        <w:t xml:space="preserve">quien se desempeña como </w:t>
      </w:r>
      <w:proofErr w:type="gramStart"/>
      <w:r w:rsidRPr="007D1B34">
        <w:rPr>
          <w:rFonts w:ascii="Book Antiqua" w:hAnsi="Book Antiqua"/>
          <w:b/>
          <w:sz w:val="22"/>
          <w:szCs w:val="22"/>
        </w:rPr>
        <w:t>Director</w:t>
      </w:r>
      <w:proofErr w:type="gramEnd"/>
      <w:r w:rsidRPr="007D1B34">
        <w:rPr>
          <w:rFonts w:ascii="Book Antiqua" w:hAnsi="Book Antiqua"/>
          <w:b/>
          <w:sz w:val="22"/>
          <w:szCs w:val="22"/>
        </w:rPr>
        <w:t xml:space="preserve"> Jurídico </w:t>
      </w:r>
      <w:r w:rsidRPr="007D1B34">
        <w:rPr>
          <w:rFonts w:ascii="Book Antiqua" w:hAnsi="Book Antiqua"/>
          <w:sz w:val="22"/>
          <w:szCs w:val="22"/>
        </w:rPr>
        <w:t>del Ayuntamiento Municipal de Haina.</w:t>
      </w:r>
    </w:p>
    <w:p w14:paraId="5A05562E" w14:textId="77777777" w:rsidR="00723D80" w:rsidRPr="00F74B2D" w:rsidRDefault="00723D80" w:rsidP="00723D80">
      <w:pPr>
        <w:pStyle w:val="ListParagraph"/>
        <w:numPr>
          <w:ilvl w:val="0"/>
          <w:numId w:val="0"/>
        </w:numPr>
        <w:ind w:left="720"/>
        <w:jc w:val="both"/>
        <w:rPr>
          <w:rFonts w:ascii="Book Antiqua" w:hAnsi="Book Antiqua"/>
          <w:color w:val="000000" w:themeColor="text1"/>
          <w:sz w:val="22"/>
          <w:szCs w:val="22"/>
        </w:rPr>
      </w:pPr>
    </w:p>
    <w:p w14:paraId="19C81787" w14:textId="77777777" w:rsidR="00723D80" w:rsidRPr="00F74B2D" w:rsidRDefault="00723D80" w:rsidP="00723D80">
      <w:pPr>
        <w:contextualSpacing/>
        <w:jc w:val="both"/>
        <w:rPr>
          <w:rFonts w:ascii="Book Antiqua" w:hAnsi="Book Antiqua"/>
          <w:b/>
          <w:sz w:val="22"/>
          <w:szCs w:val="22"/>
        </w:rPr>
      </w:pPr>
    </w:p>
    <w:p w14:paraId="2C3B5057" w14:textId="77777777" w:rsidR="00723D80" w:rsidRPr="00F74B2D" w:rsidRDefault="00723D80" w:rsidP="00327EA7">
      <w:pPr>
        <w:pStyle w:val="Heading2"/>
        <w:numPr>
          <w:ilvl w:val="0"/>
          <w:numId w:val="28"/>
        </w:numPr>
      </w:pPr>
      <w:bookmarkStart w:id="107" w:name="_Toc193356014"/>
      <w:r w:rsidRPr="00F74B2D">
        <w:t>Anticipo y Garantía de buen uso de anticipo</w:t>
      </w:r>
      <w:bookmarkEnd w:id="107"/>
    </w:p>
    <w:p w14:paraId="7A85D937"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7BEB1B59" w14:textId="0655C803" w:rsidR="00723D80" w:rsidRPr="00956EEB" w:rsidRDefault="00723D80" w:rsidP="00723D80">
      <w:pPr>
        <w:contextualSpacing/>
        <w:jc w:val="both"/>
        <w:rPr>
          <w:rFonts w:ascii="Book Antiqua" w:hAnsi="Book Antiqua"/>
          <w:sz w:val="22"/>
          <w:szCs w:val="22"/>
        </w:rPr>
      </w:pPr>
      <w:r w:rsidRPr="00956EEB">
        <w:rPr>
          <w:rFonts w:ascii="Book Antiqua" w:hAnsi="Book Antiqua"/>
          <w:sz w:val="22"/>
          <w:szCs w:val="22"/>
        </w:rPr>
        <w:t xml:space="preserve">El anticipo que le será otorgado al(la) adjudicatario(a) como parte de las condiciones de pago, previstas en el numeral </w:t>
      </w:r>
      <w:proofErr w:type="spellStart"/>
      <w:r w:rsidRPr="00956EEB">
        <w:rPr>
          <w:rFonts w:ascii="Book Antiqua" w:hAnsi="Book Antiqua"/>
          <w:sz w:val="22"/>
          <w:szCs w:val="22"/>
        </w:rPr>
        <w:t>numeral</w:t>
      </w:r>
      <w:proofErr w:type="spellEnd"/>
      <w:r w:rsidRPr="00956EEB">
        <w:rPr>
          <w:rFonts w:ascii="Book Antiqua" w:hAnsi="Book Antiqua"/>
          <w:sz w:val="22"/>
          <w:szCs w:val="22"/>
        </w:rPr>
        <w:t xml:space="preserve"> </w:t>
      </w:r>
      <w:r w:rsidR="000E42CF" w:rsidRPr="00956EEB">
        <w:rPr>
          <w:rFonts w:ascii="Book Antiqua" w:hAnsi="Book Antiqua"/>
          <w:sz w:val="22"/>
          <w:szCs w:val="22"/>
        </w:rPr>
        <w:t>21</w:t>
      </w:r>
      <w:r w:rsidRPr="00956EEB">
        <w:rPr>
          <w:rFonts w:ascii="Book Antiqua" w:hAnsi="Book Antiqua"/>
          <w:bCs/>
          <w:sz w:val="22"/>
          <w:szCs w:val="22"/>
        </w:rPr>
        <w:t>,</w:t>
      </w:r>
      <w:r w:rsidRPr="00956EEB">
        <w:rPr>
          <w:rFonts w:ascii="Book Antiqua" w:hAnsi="Book Antiqua"/>
          <w:sz w:val="22"/>
          <w:szCs w:val="22"/>
        </w:rPr>
        <w:t xml:space="preserve"> que asciende al 20% de anticipo descrito en el este pliego para los proveedores que no son </w:t>
      </w:r>
      <w:proofErr w:type="spellStart"/>
      <w:r w:rsidRPr="00956EEB">
        <w:rPr>
          <w:rFonts w:ascii="Book Antiqua" w:hAnsi="Book Antiqua"/>
          <w:sz w:val="22"/>
          <w:szCs w:val="22"/>
        </w:rPr>
        <w:t>Mipymes</w:t>
      </w:r>
      <w:proofErr w:type="spellEnd"/>
      <w:r w:rsidRPr="00956EEB">
        <w:rPr>
          <w:rFonts w:ascii="Book Antiqua" w:hAnsi="Book Antiqua"/>
          <w:sz w:val="22"/>
          <w:szCs w:val="22"/>
        </w:rPr>
        <w:t xml:space="preserve"> y a un 20% si se trata de un oferente certificado como MIPYME, se hará en un plazo no mayor de diez (10) días </w:t>
      </w:r>
      <w:proofErr w:type="spellStart"/>
      <w:r w:rsidRPr="00956EEB">
        <w:rPr>
          <w:rFonts w:ascii="Book Antiqua" w:hAnsi="Book Antiqua"/>
          <w:sz w:val="22"/>
          <w:szCs w:val="22"/>
        </w:rPr>
        <w:t>días</w:t>
      </w:r>
      <w:proofErr w:type="spellEnd"/>
      <w:r w:rsidRPr="00956EEB">
        <w:rPr>
          <w:rFonts w:ascii="Book Antiqua" w:hAnsi="Book Antiqua"/>
          <w:sz w:val="22"/>
          <w:szCs w:val="22"/>
        </w:rPr>
        <w:t xml:space="preserve"> a partir de la firma del Contrato y contra presentación de una garantía de buen uso de anticipo de tipo Póliza de Seguro  que cubra la totalidad del Avance Inicial.</w:t>
      </w:r>
    </w:p>
    <w:p w14:paraId="058515A7" w14:textId="77777777" w:rsidR="00723D80" w:rsidRPr="00F74B2D" w:rsidRDefault="00723D80" w:rsidP="00723D80">
      <w:pPr>
        <w:contextualSpacing/>
        <w:jc w:val="both"/>
        <w:rPr>
          <w:rFonts w:ascii="Book Antiqua" w:hAnsi="Book Antiqua"/>
          <w:sz w:val="22"/>
          <w:szCs w:val="22"/>
        </w:rPr>
      </w:pPr>
    </w:p>
    <w:p w14:paraId="5D9C65EF"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La garantía de buen uso de anticipo será devuelta cuando el(la) contratista presente las cubicaciones de obra, equivalentes al monto total entregado en concepto de anticipo.</w:t>
      </w:r>
    </w:p>
    <w:p w14:paraId="53FF597D"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0618FE2F" w14:textId="77777777" w:rsidR="00723D80" w:rsidRPr="00F74B2D" w:rsidRDefault="00723D80" w:rsidP="00327EA7">
      <w:pPr>
        <w:pStyle w:val="Heading2"/>
        <w:numPr>
          <w:ilvl w:val="0"/>
          <w:numId w:val="28"/>
        </w:numPr>
      </w:pPr>
      <w:bookmarkStart w:id="108" w:name="_Toc193356015"/>
      <w:r w:rsidRPr="00F74B2D">
        <w:t>Suspensión del contrato</w:t>
      </w:r>
      <w:bookmarkEnd w:id="108"/>
      <w:r w:rsidRPr="00F74B2D">
        <w:t xml:space="preserve"> </w:t>
      </w:r>
    </w:p>
    <w:p w14:paraId="07DC0886" w14:textId="77777777" w:rsidR="00723D80" w:rsidRPr="00F74B2D" w:rsidRDefault="00723D80" w:rsidP="00723D80">
      <w:pPr>
        <w:pStyle w:val="ListParagraph"/>
        <w:numPr>
          <w:ilvl w:val="0"/>
          <w:numId w:val="0"/>
        </w:numPr>
        <w:ind w:left="1190"/>
        <w:rPr>
          <w:rFonts w:ascii="Book Antiqua" w:hAnsi="Book Antiqua"/>
          <w:b/>
          <w:sz w:val="22"/>
          <w:szCs w:val="22"/>
        </w:rPr>
      </w:pPr>
    </w:p>
    <w:p w14:paraId="1F3FC00B" w14:textId="77777777" w:rsidR="00723D80" w:rsidRPr="00F74B2D" w:rsidRDefault="00723D80" w:rsidP="00723D80">
      <w:pPr>
        <w:jc w:val="both"/>
        <w:rPr>
          <w:rFonts w:ascii="Book Antiqua" w:hAnsi="Book Antiqua"/>
          <w:sz w:val="22"/>
          <w:szCs w:val="22"/>
        </w:rPr>
      </w:pPr>
      <w:r>
        <w:rPr>
          <w:rFonts w:ascii="Book Antiqua" w:hAnsi="Book Antiqua"/>
          <w:sz w:val="22"/>
          <w:szCs w:val="22"/>
        </w:rPr>
        <w:t>El Ayuntamiento Municipal de Haina</w:t>
      </w:r>
      <w:r w:rsidRPr="00F74B2D">
        <w:rPr>
          <w:rFonts w:ascii="Book Antiqua" w:hAnsi="Book Antiqua"/>
          <w:sz w:val="22"/>
          <w:szCs w:val="22"/>
        </w:rPr>
        <w:t xml:space="preserve"> podrá ordenar la suspensión temporal del contrato mediante acto administrativo motivado suscrito por la máxima autoridad y notificado al(la) contratista, por las causas que establece el artículo 31 numeral 5) de la Ley núm. 340-06 y sus modificaciones y el artículo 182 del Reglamento 416-23:</w:t>
      </w:r>
    </w:p>
    <w:p w14:paraId="6BB724C9" w14:textId="77777777" w:rsidR="00723D80" w:rsidRPr="00F74B2D" w:rsidRDefault="00723D80" w:rsidP="00723D80">
      <w:pPr>
        <w:jc w:val="both"/>
        <w:rPr>
          <w:rFonts w:ascii="Book Antiqua" w:hAnsi="Book Antiqua"/>
          <w:sz w:val="22"/>
          <w:szCs w:val="22"/>
        </w:rPr>
      </w:pPr>
    </w:p>
    <w:p w14:paraId="6C0B1519"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Dirección General de Contrataciones Públicas (DGCP), también podrá ordenar la suspensión del contrato como resultado de una medida cautelar impuesta en el marco del conocimiento de un recurso, investigación o inhabilitación.</w:t>
      </w:r>
    </w:p>
    <w:p w14:paraId="00355772" w14:textId="77777777" w:rsidR="00723D80" w:rsidRPr="00F74B2D" w:rsidRDefault="00723D80" w:rsidP="00723D80">
      <w:pPr>
        <w:pStyle w:val="ListParagraph"/>
        <w:numPr>
          <w:ilvl w:val="0"/>
          <w:numId w:val="0"/>
        </w:numPr>
        <w:ind w:left="1190"/>
        <w:rPr>
          <w:rFonts w:ascii="Book Antiqua" w:hAnsi="Book Antiqua"/>
          <w:b/>
          <w:sz w:val="22"/>
          <w:szCs w:val="22"/>
        </w:rPr>
      </w:pPr>
    </w:p>
    <w:p w14:paraId="19687188" w14:textId="77777777" w:rsidR="00723D80" w:rsidRPr="00F74B2D" w:rsidRDefault="00723D80" w:rsidP="00327EA7">
      <w:pPr>
        <w:pStyle w:val="Heading2"/>
        <w:numPr>
          <w:ilvl w:val="0"/>
          <w:numId w:val="28"/>
        </w:numPr>
      </w:pPr>
      <w:bookmarkStart w:id="109" w:name="_Toc193356016"/>
      <w:r w:rsidRPr="00F74B2D">
        <w:t>Modificación de los contratos</w:t>
      </w:r>
      <w:bookmarkEnd w:id="109"/>
      <w:r w:rsidRPr="00F74B2D">
        <w:t xml:space="preserve"> </w:t>
      </w:r>
    </w:p>
    <w:p w14:paraId="56D81BF7" w14:textId="77777777" w:rsidR="00723D80" w:rsidRPr="00F74B2D" w:rsidRDefault="00723D80" w:rsidP="00723D80">
      <w:pPr>
        <w:rPr>
          <w:rFonts w:ascii="Book Antiqua" w:hAnsi="Book Antiqua"/>
          <w:b/>
          <w:color w:val="C00000"/>
          <w:sz w:val="22"/>
          <w:szCs w:val="22"/>
        </w:rPr>
      </w:pPr>
    </w:p>
    <w:p w14:paraId="3BB5A55C" w14:textId="77777777" w:rsidR="00723D80" w:rsidRPr="00F74B2D" w:rsidRDefault="00723D80" w:rsidP="00723D80">
      <w:pPr>
        <w:rPr>
          <w:rFonts w:ascii="Book Antiqua" w:hAnsi="Book Antiqua"/>
          <w:sz w:val="22"/>
          <w:szCs w:val="22"/>
        </w:rPr>
      </w:pPr>
      <w:bookmarkStart w:id="110" w:name="_Hlk152578888"/>
    </w:p>
    <w:p w14:paraId="4295832D"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 xml:space="preserve">Toda modificación del contrato, sea unilateral o prevista en el pliego de condiciones, se formalizará a través de una enmienda con el contenido previsto en el artículo 164 </w:t>
      </w:r>
      <w:bookmarkStart w:id="111" w:name="_Hlk158851758"/>
      <w:r w:rsidRPr="00F74B2D">
        <w:rPr>
          <w:rFonts w:ascii="Book Antiqua" w:hAnsi="Book Antiqua"/>
          <w:sz w:val="22"/>
          <w:szCs w:val="22"/>
        </w:rPr>
        <w:t xml:space="preserve">del Reglamento núm. 416-23 </w:t>
      </w:r>
      <w:bookmarkEnd w:id="111"/>
      <w:r w:rsidRPr="00F74B2D">
        <w:rPr>
          <w:rFonts w:ascii="Book Antiqua" w:hAnsi="Book Antiqua"/>
          <w:sz w:val="22"/>
          <w:szCs w:val="22"/>
        </w:rPr>
        <w:t>y previo a realizarse cualquier prestación sustentada en la modificación deberá ser publicada en el SECP.</w:t>
      </w:r>
    </w:p>
    <w:bookmarkEnd w:id="110"/>
    <w:p w14:paraId="7CD63D7F" w14:textId="77777777" w:rsidR="00723D80" w:rsidRPr="00F74B2D" w:rsidRDefault="00723D80" w:rsidP="00723D80">
      <w:pPr>
        <w:pStyle w:val="ListParagraph"/>
        <w:numPr>
          <w:ilvl w:val="0"/>
          <w:numId w:val="0"/>
        </w:numPr>
        <w:ind w:left="1190"/>
        <w:rPr>
          <w:rFonts w:ascii="Book Antiqua" w:hAnsi="Book Antiqua"/>
          <w:b/>
          <w:sz w:val="22"/>
          <w:szCs w:val="22"/>
        </w:rPr>
      </w:pPr>
    </w:p>
    <w:p w14:paraId="42021D69" w14:textId="77777777" w:rsidR="00723D80" w:rsidRPr="00F74B2D" w:rsidRDefault="00723D80" w:rsidP="00327EA7">
      <w:pPr>
        <w:pStyle w:val="Heading2"/>
        <w:numPr>
          <w:ilvl w:val="0"/>
          <w:numId w:val="28"/>
        </w:numPr>
      </w:pPr>
      <w:bookmarkStart w:id="112" w:name="_Toc193356017"/>
      <w:r w:rsidRPr="00F74B2D">
        <w:t>Equilibrio económico</w:t>
      </w:r>
      <w:r w:rsidRPr="00F74B2D" w:rsidDel="00BC7D2B">
        <w:t xml:space="preserve"> </w:t>
      </w:r>
      <w:r w:rsidRPr="00F74B2D">
        <w:t>y financiero del contrato</w:t>
      </w:r>
      <w:bookmarkEnd w:id="112"/>
    </w:p>
    <w:p w14:paraId="662F0AC0" w14:textId="77777777" w:rsidR="00723D80" w:rsidRPr="00F74B2D" w:rsidRDefault="00723D80" w:rsidP="00723D80">
      <w:pPr>
        <w:rPr>
          <w:rFonts w:ascii="Book Antiqua" w:hAnsi="Book Antiqua"/>
          <w:sz w:val="22"/>
          <w:szCs w:val="22"/>
        </w:rPr>
      </w:pPr>
    </w:p>
    <w:p w14:paraId="35BC5E23" w14:textId="77777777" w:rsidR="00723D80" w:rsidRPr="00F74B2D" w:rsidRDefault="00723D80" w:rsidP="00723D80">
      <w:pPr>
        <w:jc w:val="both"/>
        <w:rPr>
          <w:rFonts w:ascii="Book Antiqua" w:hAnsi="Book Antiqua"/>
          <w:sz w:val="22"/>
          <w:szCs w:val="22"/>
        </w:rPr>
      </w:pPr>
      <w:r w:rsidRPr="00770CFA">
        <w:rPr>
          <w:rFonts w:ascii="Book Antiqua" w:hAnsi="Book Antiqua"/>
          <w:b/>
          <w:sz w:val="22"/>
          <w:szCs w:val="22"/>
        </w:rPr>
        <w:t>El Ayuntamiento Municipal de Haina</w:t>
      </w:r>
      <w:r w:rsidRPr="00770CFA">
        <w:rPr>
          <w:rFonts w:ascii="Book Antiqua" w:hAnsi="Book Antiqua"/>
          <w:sz w:val="22"/>
          <w:szCs w:val="22"/>
        </w:rPr>
        <w:t xml:space="preserve"> </w:t>
      </w:r>
      <w:r w:rsidRPr="00F74B2D">
        <w:rPr>
          <w:rFonts w:ascii="Book Antiqua" w:hAnsi="Book Antiqua"/>
          <w:sz w:val="22"/>
          <w:szCs w:val="22"/>
        </w:rPr>
        <w:t xml:space="preserve">adoptará </w:t>
      </w:r>
      <w:r w:rsidRPr="00F74B2D">
        <w:rPr>
          <w:rFonts w:ascii="Book Antiqua" w:hAnsi="Book Antiqua"/>
          <w:color w:val="000000" w:themeColor="text1"/>
          <w:sz w:val="22"/>
          <w:szCs w:val="22"/>
        </w:rPr>
        <w:t xml:space="preserve">todas las medidas necesarias </w:t>
      </w:r>
      <w:bookmarkStart w:id="113" w:name="_Hlk152579519"/>
      <w:r w:rsidRPr="00F74B2D">
        <w:rPr>
          <w:rFonts w:ascii="Book Antiqua" w:hAnsi="Book Antiqua"/>
          <w:color w:val="000000" w:themeColor="text1"/>
          <w:sz w:val="22"/>
          <w:szCs w:val="22"/>
        </w:rPr>
        <w:t>para mantener las condiciones técnicas, económicas y financieras del contrato durante su ejecución</w:t>
      </w:r>
      <w:bookmarkEnd w:id="113"/>
      <w:r w:rsidRPr="00F74B2D">
        <w:rPr>
          <w:rFonts w:ascii="Book Antiqua" w:hAnsi="Book Antiqua"/>
          <w:color w:val="000000" w:themeColor="text1"/>
          <w:sz w:val="22"/>
          <w:szCs w:val="22"/>
        </w:rPr>
        <w:t xml:space="preserve">. </w:t>
      </w:r>
      <w:r w:rsidRPr="00F74B2D">
        <w:rPr>
          <w:rFonts w:ascii="Book Antiqua" w:hAnsi="Book Antiqua"/>
          <w:sz w:val="22"/>
          <w:szCs w:val="22"/>
        </w:rPr>
        <w:t xml:space="preserve">En el evento de que estas condiciones no se mantengan, puede dar paso a una ruptura del equilibrio económico y financiero del contrato, que afecte al contratista o a la institución, </w:t>
      </w:r>
      <w:bookmarkStart w:id="114" w:name="_Hlk152579559"/>
      <w:r w:rsidRPr="00F74B2D">
        <w:rPr>
          <w:rFonts w:ascii="Book Antiqua" w:hAnsi="Book Antiqua"/>
          <w:sz w:val="22"/>
          <w:szCs w:val="22"/>
        </w:rPr>
        <w:t>siempre que se origine por razones no imputables a la parte que reclama la afectación y que no tenía la obligación de soportar</w:t>
      </w:r>
      <w:bookmarkEnd w:id="114"/>
      <w:r w:rsidRPr="00F74B2D">
        <w:rPr>
          <w:rFonts w:ascii="Book Antiqua" w:hAnsi="Book Antiqua"/>
          <w:sz w:val="22"/>
          <w:szCs w:val="22"/>
        </w:rPr>
        <w:t xml:space="preserve">. </w:t>
      </w:r>
    </w:p>
    <w:p w14:paraId="16743E42" w14:textId="77777777" w:rsidR="00723D80" w:rsidRPr="00F74B2D" w:rsidRDefault="00723D80" w:rsidP="00723D80">
      <w:pPr>
        <w:jc w:val="both"/>
        <w:rPr>
          <w:rFonts w:ascii="Book Antiqua" w:hAnsi="Book Antiqua"/>
          <w:sz w:val="22"/>
          <w:szCs w:val="22"/>
        </w:rPr>
      </w:pPr>
    </w:p>
    <w:p w14:paraId="04851FC7"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afectación puede dar paso al derecho tanto al contratista como a</w:t>
      </w:r>
      <w:r>
        <w:rPr>
          <w:rFonts w:ascii="Book Antiqua" w:hAnsi="Book Antiqua"/>
          <w:sz w:val="22"/>
          <w:szCs w:val="22"/>
        </w:rPr>
        <w:t>l Ayuntamiento Municipal de Haina</w:t>
      </w:r>
      <w:r w:rsidRPr="00F74B2D">
        <w:rPr>
          <w:rFonts w:ascii="Book Antiqua" w:hAnsi="Book Antiqua"/>
          <w:sz w:val="22"/>
          <w:szCs w:val="22"/>
        </w:rPr>
        <w:t xml:space="preserve"> </w:t>
      </w:r>
      <w:bookmarkStart w:id="115" w:name="_Hlk152579498"/>
      <w:r w:rsidRPr="00F74B2D">
        <w:rPr>
          <w:rFonts w:ascii="Book Antiqua" w:hAnsi="Book Antiqua"/>
          <w:sz w:val="22"/>
          <w:szCs w:val="22"/>
        </w:rPr>
        <w:t>a procurar el restablecimiento del equilibro económico y financiero del contrato con sus correspondientes ajustes.</w:t>
      </w:r>
      <w:bookmarkEnd w:id="115"/>
      <w:r w:rsidRPr="00F74B2D">
        <w:rPr>
          <w:rFonts w:ascii="Book Antiqua" w:hAnsi="Book Antiqua"/>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0220D8CF" w14:textId="77777777" w:rsidR="00723D80" w:rsidRPr="00F74B2D" w:rsidRDefault="00723D80" w:rsidP="00723D80">
      <w:pPr>
        <w:jc w:val="both"/>
        <w:rPr>
          <w:rFonts w:ascii="Book Antiqua" w:hAnsi="Book Antiqua"/>
          <w:sz w:val="22"/>
          <w:szCs w:val="22"/>
        </w:rPr>
      </w:pPr>
    </w:p>
    <w:p w14:paraId="412A239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En ese sentido, </w:t>
      </w:r>
      <w:bookmarkStart w:id="116" w:name="_Hlk152579715"/>
      <w:r w:rsidRPr="00F74B2D">
        <w:rPr>
          <w:rFonts w:ascii="Book Antiqua" w:hAnsi="Book Antiqua"/>
          <w:sz w:val="22"/>
          <w:szCs w:val="22"/>
        </w:rPr>
        <w:t>para el restablecimiento del equilibro económico y financiero del contrato, quien lo invoque deberá demostrarlo y solicitarlo, conforme a los criterios y el procedimiento previsto en el artículo 32 numeral 1) de la Ley núm. 340-06 y sus modificaciones y los artículos 176, 177 y 178 del Reglamento núm. 416-23.</w:t>
      </w:r>
    </w:p>
    <w:p w14:paraId="08A32528" w14:textId="77777777" w:rsidR="00723D80" w:rsidRPr="00F74B2D" w:rsidRDefault="00723D80" w:rsidP="00723D80">
      <w:pPr>
        <w:jc w:val="both"/>
        <w:rPr>
          <w:rFonts w:ascii="Book Antiqua" w:hAnsi="Book Antiqua"/>
          <w:b/>
          <w:sz w:val="22"/>
          <w:szCs w:val="22"/>
        </w:rPr>
      </w:pPr>
    </w:p>
    <w:p w14:paraId="75D531D7" w14:textId="77777777" w:rsidR="00723D80" w:rsidRPr="00F74B2D" w:rsidRDefault="00723D80" w:rsidP="00327EA7">
      <w:pPr>
        <w:pStyle w:val="Heading2"/>
        <w:numPr>
          <w:ilvl w:val="0"/>
          <w:numId w:val="28"/>
        </w:numPr>
      </w:pPr>
      <w:bookmarkStart w:id="117" w:name="_Toc193356018"/>
      <w:r w:rsidRPr="00F74B2D">
        <w:t>Condiciones de pago y retenciones</w:t>
      </w:r>
      <w:bookmarkEnd w:id="117"/>
      <w:r w:rsidRPr="00F74B2D">
        <w:tab/>
      </w:r>
    </w:p>
    <w:p w14:paraId="0EE5FBCC" w14:textId="77777777" w:rsidR="00723D80" w:rsidRPr="00F74B2D" w:rsidRDefault="00723D80" w:rsidP="00723D80">
      <w:pPr>
        <w:jc w:val="both"/>
        <w:rPr>
          <w:rFonts w:ascii="Book Antiqua" w:hAnsi="Book Antiqua"/>
          <w:sz w:val="22"/>
          <w:szCs w:val="22"/>
        </w:rPr>
      </w:pPr>
    </w:p>
    <w:p w14:paraId="27F969CC" w14:textId="77777777" w:rsidR="00723D80" w:rsidRPr="000712F0" w:rsidRDefault="00723D80" w:rsidP="00723D80">
      <w:pPr>
        <w:jc w:val="both"/>
        <w:rPr>
          <w:rFonts w:ascii="Book Antiqua" w:hAnsi="Book Antiqua"/>
          <w:b/>
          <w:sz w:val="22"/>
          <w:szCs w:val="22"/>
          <w:lang w:val="es-MX"/>
        </w:rPr>
      </w:pPr>
      <w:r w:rsidRPr="000712F0">
        <w:rPr>
          <w:rFonts w:ascii="Book Antiqua" w:hAnsi="Book Antiqua"/>
          <w:sz w:val="22"/>
          <w:szCs w:val="22"/>
        </w:rPr>
        <w:t>La institución contratante procederá a realizar un primer pago correspondiente al Anticipo</w:t>
      </w:r>
      <w:r w:rsidRPr="000712F0">
        <w:rPr>
          <w:rStyle w:val="FootnoteReference"/>
          <w:rFonts w:ascii="Book Antiqua" w:hAnsi="Book Antiqua"/>
          <w:sz w:val="22"/>
          <w:szCs w:val="22"/>
        </w:rPr>
        <w:footnoteReference w:id="13"/>
      </w:r>
      <w:r w:rsidRPr="000712F0">
        <w:rPr>
          <w:rFonts w:ascii="Book Antiqua" w:hAnsi="Book Antiqua"/>
          <w:sz w:val="22"/>
          <w:szCs w:val="22"/>
        </w:rPr>
        <w:t>, el cual será</w:t>
      </w:r>
      <w:r w:rsidRPr="000712F0">
        <w:rPr>
          <w:rFonts w:ascii="Book Antiqua" w:hAnsi="Book Antiqua"/>
          <w:b/>
          <w:sz w:val="22"/>
          <w:szCs w:val="22"/>
        </w:rPr>
        <w:t xml:space="preserve"> el 20%, no pudiendo ser más del 20%, artículo 168 Reglamento 416-23</w:t>
      </w:r>
      <w:r w:rsidRPr="000712F0">
        <w:rPr>
          <w:rFonts w:ascii="Book Antiqua" w:hAnsi="Book Antiqua"/>
          <w:sz w:val="22"/>
          <w:szCs w:val="22"/>
        </w:rPr>
        <w:t xml:space="preserve"> </w:t>
      </w:r>
      <w:r w:rsidRPr="000712F0">
        <w:rPr>
          <w:rFonts w:ascii="Book Antiqua" w:hAnsi="Book Antiqua"/>
          <w:sz w:val="22"/>
          <w:szCs w:val="22"/>
          <w:lang w:val="es-MX"/>
        </w:rPr>
        <w:t xml:space="preserve">del valor del Contrato y </w:t>
      </w:r>
      <w:r w:rsidRPr="000712F0">
        <w:rPr>
          <w:rFonts w:ascii="Book Antiqua" w:hAnsi="Book Antiqua"/>
          <w:sz w:val="22"/>
          <w:szCs w:val="22"/>
        </w:rPr>
        <w:t xml:space="preserve">este pago se hará en un plazo no mayor de </w:t>
      </w:r>
      <w:r w:rsidRPr="000712F0">
        <w:rPr>
          <w:rFonts w:ascii="Book Antiqua" w:hAnsi="Book Antiqua"/>
          <w:b/>
          <w:sz w:val="22"/>
          <w:szCs w:val="22"/>
        </w:rPr>
        <w:t xml:space="preserve">diez (10) </w:t>
      </w:r>
      <w:r w:rsidRPr="000712F0">
        <w:rPr>
          <w:rFonts w:ascii="Book Antiqua" w:hAnsi="Book Antiqua"/>
          <w:sz w:val="22"/>
          <w:szCs w:val="22"/>
        </w:rPr>
        <w:t xml:space="preserve">días a partir de la firma del Contrato y contra presentación de una Póliza de Seguro que cubra la totalidad del Avance Inicial. Si se trata de un adjudicatario certificado como MIPYME, por concepto de avance recibirán el </w:t>
      </w:r>
      <w:r w:rsidRPr="000712F0">
        <w:rPr>
          <w:rFonts w:ascii="Book Antiqua" w:hAnsi="Book Antiqua"/>
          <w:b/>
          <w:sz w:val="22"/>
          <w:szCs w:val="22"/>
          <w:lang w:val="es-MX"/>
        </w:rPr>
        <w:t xml:space="preserve">veinte </w:t>
      </w:r>
      <w:r w:rsidRPr="000712F0">
        <w:rPr>
          <w:rFonts w:ascii="Book Antiqua" w:hAnsi="Book Antiqua"/>
          <w:b/>
          <w:sz w:val="22"/>
          <w:szCs w:val="22"/>
        </w:rPr>
        <w:t>por</w:t>
      </w:r>
      <w:r w:rsidRPr="000712F0">
        <w:rPr>
          <w:rFonts w:ascii="Book Antiqua" w:hAnsi="Book Antiqua"/>
          <w:b/>
          <w:sz w:val="22"/>
          <w:szCs w:val="22"/>
          <w:lang w:val="es-MX"/>
        </w:rPr>
        <w:t xml:space="preserve"> ciento (20%)</w:t>
      </w:r>
      <w:r w:rsidRPr="000712F0">
        <w:rPr>
          <w:rStyle w:val="FootnoteReference"/>
          <w:rFonts w:ascii="Book Antiqua" w:hAnsi="Book Antiqua"/>
          <w:b/>
          <w:sz w:val="22"/>
          <w:szCs w:val="22"/>
          <w:lang w:val="es-MX"/>
        </w:rPr>
        <w:footnoteReference w:id="14"/>
      </w:r>
      <w:r w:rsidRPr="000712F0">
        <w:rPr>
          <w:rFonts w:ascii="Book Antiqua" w:hAnsi="Book Antiqua"/>
          <w:b/>
          <w:sz w:val="22"/>
          <w:szCs w:val="22"/>
          <w:lang w:val="es-MX"/>
        </w:rPr>
        <w:t>.</w:t>
      </w:r>
    </w:p>
    <w:p w14:paraId="265C82CA"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lang w:val="es-MX"/>
        </w:rPr>
        <w:t xml:space="preserve"> </w:t>
      </w:r>
    </w:p>
    <w:p w14:paraId="46124464" w14:textId="786AF3DD" w:rsidR="00723D80" w:rsidRPr="00E647A2" w:rsidRDefault="00723D80" w:rsidP="00723D80">
      <w:pPr>
        <w:jc w:val="both"/>
        <w:rPr>
          <w:rFonts w:ascii="Book Antiqua" w:hAnsi="Book Antiqua"/>
          <w:sz w:val="22"/>
          <w:szCs w:val="22"/>
        </w:rPr>
      </w:pPr>
      <w:r w:rsidRPr="00E647A2">
        <w:rPr>
          <w:rFonts w:ascii="Book Antiqua" w:hAnsi="Book Antiqua"/>
          <w:sz w:val="22"/>
          <w:szCs w:val="22"/>
        </w:rPr>
        <w:t>La suma restante será pagada en pagos parciales al contratista, mediante cubicaciones periódicas por las partidas ejecutadas y certificadas por el supervisor o responsable del contrato que deben corresponderse con el Cronograma de Ejecución</w:t>
      </w:r>
      <w:r w:rsidR="000C5E0C" w:rsidRPr="00E647A2">
        <w:rPr>
          <w:rFonts w:ascii="Book Antiqua" w:hAnsi="Book Antiqua"/>
          <w:sz w:val="22"/>
          <w:szCs w:val="22"/>
        </w:rPr>
        <w:t>.</w:t>
      </w:r>
      <w:r w:rsidRPr="00E647A2">
        <w:rPr>
          <w:rFonts w:ascii="Book Antiqua" w:hAnsi="Book Antiqua"/>
          <w:sz w:val="22"/>
          <w:szCs w:val="22"/>
        </w:rPr>
        <w:t xml:space="preserve">  </w:t>
      </w:r>
    </w:p>
    <w:p w14:paraId="45D69555" w14:textId="77777777" w:rsidR="00723D80" w:rsidRPr="00F74B2D" w:rsidRDefault="00723D80" w:rsidP="00723D80">
      <w:pPr>
        <w:jc w:val="both"/>
        <w:rPr>
          <w:rFonts w:ascii="Book Antiqua" w:hAnsi="Book Antiqua"/>
          <w:sz w:val="22"/>
          <w:szCs w:val="22"/>
        </w:rPr>
      </w:pPr>
    </w:p>
    <w:p w14:paraId="542BB206" w14:textId="05C32511" w:rsidR="00723D80" w:rsidRPr="00A813BA" w:rsidRDefault="00723D80" w:rsidP="00723D80">
      <w:pPr>
        <w:jc w:val="both"/>
        <w:rPr>
          <w:rFonts w:ascii="Book Antiqua" w:hAnsi="Book Antiqua"/>
          <w:sz w:val="22"/>
          <w:szCs w:val="22"/>
        </w:rPr>
      </w:pPr>
      <w:r w:rsidRPr="00A813BA">
        <w:rPr>
          <w:rFonts w:ascii="Book Antiqua" w:hAnsi="Book Antiqua"/>
          <w:sz w:val="22"/>
          <w:szCs w:val="22"/>
        </w:rPr>
        <w:t>El monto de la Primera Cubicación realizada por el</w:t>
      </w:r>
      <w:r w:rsidRPr="00A813BA">
        <w:rPr>
          <w:rFonts w:ascii="Book Antiqua" w:hAnsi="Book Antiqua"/>
          <w:b/>
          <w:sz w:val="22"/>
          <w:szCs w:val="22"/>
        </w:rPr>
        <w:t xml:space="preserve"> </w:t>
      </w:r>
      <w:r w:rsidRPr="00A813BA">
        <w:rPr>
          <w:rFonts w:ascii="Book Antiqua" w:hAnsi="Book Antiqua"/>
          <w:sz w:val="22"/>
          <w:szCs w:val="22"/>
        </w:rPr>
        <w:t xml:space="preserve">Contratista </w:t>
      </w:r>
      <w:r w:rsidR="00635B34" w:rsidRPr="00A813BA">
        <w:rPr>
          <w:rFonts w:ascii="Book Antiqua" w:hAnsi="Book Antiqua"/>
          <w:sz w:val="22"/>
          <w:szCs w:val="22"/>
        </w:rPr>
        <w:t>deberá alcanzar</w:t>
      </w:r>
      <w:r w:rsidR="009A55E9" w:rsidRPr="00A813BA">
        <w:rPr>
          <w:rFonts w:ascii="Book Antiqua" w:hAnsi="Book Antiqua"/>
          <w:sz w:val="22"/>
          <w:szCs w:val="22"/>
        </w:rPr>
        <w:t xml:space="preserve"> ejecutado</w:t>
      </w:r>
      <w:r w:rsidRPr="00A813BA">
        <w:rPr>
          <w:rFonts w:ascii="Book Antiqua" w:hAnsi="Book Antiqua"/>
          <w:sz w:val="22"/>
          <w:szCs w:val="22"/>
        </w:rPr>
        <w:t xml:space="preserve"> el </w:t>
      </w:r>
      <w:r w:rsidR="00770E79" w:rsidRPr="00A813BA">
        <w:rPr>
          <w:rFonts w:ascii="Book Antiqua" w:hAnsi="Book Antiqua"/>
          <w:sz w:val="22"/>
          <w:szCs w:val="22"/>
        </w:rPr>
        <w:t>5</w:t>
      </w:r>
      <w:r w:rsidRPr="00A813BA">
        <w:rPr>
          <w:rFonts w:ascii="Book Antiqua" w:hAnsi="Book Antiqua"/>
          <w:sz w:val="22"/>
          <w:szCs w:val="22"/>
        </w:rPr>
        <w:t>0%</w:t>
      </w:r>
      <w:r w:rsidR="00C22FB8" w:rsidRPr="00A813BA">
        <w:rPr>
          <w:rFonts w:ascii="Book Antiqua" w:hAnsi="Book Antiqua"/>
          <w:sz w:val="22"/>
          <w:szCs w:val="22"/>
        </w:rPr>
        <w:t xml:space="preserve"> de la obra</w:t>
      </w:r>
      <w:r w:rsidR="00770E79" w:rsidRPr="00A813BA">
        <w:rPr>
          <w:rFonts w:ascii="Book Antiqua" w:hAnsi="Book Antiqua"/>
          <w:sz w:val="22"/>
          <w:szCs w:val="22"/>
        </w:rPr>
        <w:t xml:space="preserve">. </w:t>
      </w:r>
      <w:r w:rsidR="00F306AD" w:rsidRPr="00A813BA">
        <w:rPr>
          <w:rFonts w:ascii="Book Antiqua" w:hAnsi="Book Antiqua"/>
          <w:sz w:val="22"/>
          <w:szCs w:val="22"/>
        </w:rPr>
        <w:t xml:space="preserve"> </w:t>
      </w:r>
      <w:r w:rsidR="00635B34" w:rsidRPr="00A813BA">
        <w:rPr>
          <w:rFonts w:ascii="Book Antiqua" w:hAnsi="Book Antiqua"/>
          <w:sz w:val="22"/>
          <w:szCs w:val="22"/>
        </w:rPr>
        <w:t>L</w:t>
      </w:r>
      <w:r w:rsidR="00F306AD" w:rsidRPr="00A813BA">
        <w:rPr>
          <w:rFonts w:ascii="Book Antiqua" w:hAnsi="Book Antiqua"/>
          <w:sz w:val="22"/>
          <w:szCs w:val="22"/>
        </w:rPr>
        <w:t xml:space="preserve">a </w:t>
      </w:r>
      <w:bookmarkStart w:id="118" w:name="_Hlk193351201"/>
      <w:r w:rsidR="00F306AD" w:rsidRPr="00A813BA">
        <w:rPr>
          <w:rFonts w:ascii="Book Antiqua" w:hAnsi="Book Antiqua"/>
          <w:sz w:val="22"/>
          <w:szCs w:val="22"/>
        </w:rPr>
        <w:t xml:space="preserve">cual se pagaría en unos diez (10) días luego de ser certificada por el Encargado de Obras Municipales y aprobada por la máxima autoridad de la institución. </w:t>
      </w:r>
    </w:p>
    <w:bookmarkEnd w:id="118"/>
    <w:p w14:paraId="45B58A29" w14:textId="6082114C" w:rsidR="00DC676B" w:rsidRPr="00B54D9A" w:rsidRDefault="00DC676B" w:rsidP="00723D80">
      <w:pPr>
        <w:jc w:val="both"/>
        <w:rPr>
          <w:rFonts w:ascii="Book Antiqua" w:hAnsi="Book Antiqua"/>
          <w:color w:val="FF0000"/>
          <w:sz w:val="22"/>
          <w:szCs w:val="22"/>
        </w:rPr>
      </w:pPr>
    </w:p>
    <w:p w14:paraId="64EF95B9" w14:textId="00B476AC" w:rsidR="00F306AD" w:rsidRPr="00637D42" w:rsidRDefault="00DC676B" w:rsidP="00F306AD">
      <w:pPr>
        <w:jc w:val="both"/>
        <w:rPr>
          <w:rFonts w:ascii="Book Antiqua" w:hAnsi="Book Antiqua"/>
          <w:sz w:val="22"/>
          <w:szCs w:val="22"/>
        </w:rPr>
      </w:pPr>
      <w:r w:rsidRPr="00637D42">
        <w:rPr>
          <w:rFonts w:ascii="Book Antiqua" w:hAnsi="Book Antiqua"/>
          <w:sz w:val="22"/>
          <w:szCs w:val="22"/>
        </w:rPr>
        <w:lastRenderedPageBreak/>
        <w:t xml:space="preserve">Una segunda cubicación cuando la </w:t>
      </w:r>
      <w:r w:rsidR="00331A12" w:rsidRPr="00637D42">
        <w:rPr>
          <w:rFonts w:ascii="Book Antiqua" w:hAnsi="Book Antiqua"/>
          <w:sz w:val="22"/>
          <w:szCs w:val="22"/>
        </w:rPr>
        <w:t>obra</w:t>
      </w:r>
      <w:r w:rsidRPr="00637D42">
        <w:rPr>
          <w:rFonts w:ascii="Book Antiqua" w:hAnsi="Book Antiqua"/>
          <w:sz w:val="22"/>
          <w:szCs w:val="22"/>
        </w:rPr>
        <w:t xml:space="preserve"> alcance el </w:t>
      </w:r>
      <w:r w:rsidR="0066480D" w:rsidRPr="00637D42">
        <w:rPr>
          <w:rFonts w:ascii="Book Antiqua" w:hAnsi="Book Antiqua"/>
          <w:sz w:val="22"/>
          <w:szCs w:val="22"/>
        </w:rPr>
        <w:t>8</w:t>
      </w:r>
      <w:r w:rsidRPr="00637D42">
        <w:rPr>
          <w:rFonts w:ascii="Book Antiqua" w:hAnsi="Book Antiqua"/>
          <w:sz w:val="22"/>
          <w:szCs w:val="22"/>
        </w:rPr>
        <w:t>0% de ejecución</w:t>
      </w:r>
      <w:r w:rsidR="00CE4613" w:rsidRPr="00637D42">
        <w:rPr>
          <w:rFonts w:ascii="Book Antiqua" w:hAnsi="Book Antiqua"/>
          <w:sz w:val="22"/>
          <w:szCs w:val="22"/>
        </w:rPr>
        <w:t>,</w:t>
      </w:r>
      <w:r w:rsidR="00F306AD" w:rsidRPr="00637D42">
        <w:rPr>
          <w:rFonts w:ascii="Book Antiqua" w:hAnsi="Book Antiqua"/>
          <w:sz w:val="22"/>
          <w:szCs w:val="22"/>
        </w:rPr>
        <w:t xml:space="preserve"> cual se pagaría en unos diez (10) días luego de ser certificada por el Encargado de Obras Municipales y aprobada por la máxima autoridad de la institución. </w:t>
      </w:r>
    </w:p>
    <w:p w14:paraId="78DE789B" w14:textId="564FB458" w:rsidR="00DC676B" w:rsidRPr="00637D42" w:rsidRDefault="00DC676B" w:rsidP="00F306AD">
      <w:pPr>
        <w:jc w:val="center"/>
        <w:rPr>
          <w:rFonts w:ascii="Book Antiqua" w:hAnsi="Book Antiqua"/>
          <w:sz w:val="22"/>
          <w:szCs w:val="22"/>
        </w:rPr>
      </w:pPr>
    </w:p>
    <w:p w14:paraId="05A536C6" w14:textId="2E330D97" w:rsidR="00F306AD" w:rsidRDefault="00F306AD" w:rsidP="00723D80">
      <w:pPr>
        <w:jc w:val="both"/>
        <w:rPr>
          <w:rFonts w:ascii="Book Antiqua" w:hAnsi="Book Antiqua"/>
          <w:color w:val="FF0000"/>
          <w:sz w:val="22"/>
          <w:szCs w:val="22"/>
        </w:rPr>
      </w:pPr>
    </w:p>
    <w:p w14:paraId="779D3484" w14:textId="7F6BDA51" w:rsidR="00F306AD" w:rsidRPr="0029287D" w:rsidRDefault="00F306AD" w:rsidP="00723D80">
      <w:pPr>
        <w:jc w:val="both"/>
        <w:rPr>
          <w:rFonts w:ascii="Book Antiqua" w:hAnsi="Book Antiqua"/>
          <w:sz w:val="22"/>
          <w:szCs w:val="22"/>
        </w:rPr>
      </w:pPr>
      <w:r w:rsidRPr="0029287D">
        <w:rPr>
          <w:rFonts w:ascii="Book Antiqua" w:hAnsi="Book Antiqua"/>
          <w:sz w:val="22"/>
          <w:szCs w:val="22"/>
        </w:rPr>
        <w:t>Y una última cubicación final</w:t>
      </w:r>
      <w:r w:rsidR="00E55D1D" w:rsidRPr="0029287D">
        <w:rPr>
          <w:rFonts w:ascii="Book Antiqua" w:hAnsi="Book Antiqua"/>
          <w:sz w:val="22"/>
          <w:szCs w:val="22"/>
        </w:rPr>
        <w:t xml:space="preserve"> acompañada de la recepción definitiva de la obra certificada por el Encargado de Obras Municipales y aprobada por la máxima autoridad en un plazo no mayor de treinta (30) días. </w:t>
      </w:r>
    </w:p>
    <w:p w14:paraId="2B596959" w14:textId="77777777" w:rsidR="00723D80" w:rsidRPr="00B54D9A" w:rsidRDefault="00723D80" w:rsidP="00723D80">
      <w:pPr>
        <w:jc w:val="both"/>
        <w:rPr>
          <w:rFonts w:ascii="Book Antiqua" w:hAnsi="Book Antiqua"/>
          <w:color w:val="FF0000"/>
          <w:sz w:val="22"/>
          <w:szCs w:val="22"/>
        </w:rPr>
      </w:pPr>
    </w:p>
    <w:p w14:paraId="202B34A8" w14:textId="77777777" w:rsidR="00723D80" w:rsidRPr="00F74B2D" w:rsidRDefault="00723D80" w:rsidP="00723D80">
      <w:pPr>
        <w:jc w:val="both"/>
        <w:rPr>
          <w:rFonts w:ascii="Book Antiqua" w:hAnsi="Book Antiqua"/>
          <w:sz w:val="22"/>
          <w:szCs w:val="22"/>
        </w:rPr>
      </w:pPr>
      <w:r w:rsidRPr="00690880">
        <w:rPr>
          <w:rFonts w:ascii="Book Antiqua" w:hAnsi="Book Antiqua"/>
          <w:b/>
          <w:sz w:val="22"/>
          <w:szCs w:val="22"/>
        </w:rPr>
        <w:t xml:space="preserve">El Ayuntamiento Municipal de Haina </w:t>
      </w:r>
      <w:r w:rsidRPr="00690880">
        <w:rPr>
          <w:rFonts w:ascii="Book Antiqua" w:hAnsi="Book Antiqua"/>
          <w:sz w:val="22"/>
          <w:szCs w:val="22"/>
        </w:rPr>
        <w:t xml:space="preserve">podrá retener un </w:t>
      </w:r>
      <w:r w:rsidRPr="00690880">
        <w:rPr>
          <w:rFonts w:ascii="Book Antiqua" w:hAnsi="Book Antiqua"/>
          <w:b/>
          <w:sz w:val="22"/>
          <w:szCs w:val="22"/>
        </w:rPr>
        <w:t>cinco (5%)</w:t>
      </w:r>
      <w:r w:rsidRPr="00690880">
        <w:rPr>
          <w:rFonts w:ascii="Book Antiqua" w:hAnsi="Book Antiqua"/>
          <w:sz w:val="22"/>
          <w:szCs w:val="22"/>
        </w:rPr>
        <w:t xml:space="preserve"> d</w:t>
      </w:r>
      <w:r w:rsidRPr="00F74B2D">
        <w:rPr>
          <w:rFonts w:ascii="Book Antiqua" w:hAnsi="Book Antiqua"/>
          <w:sz w:val="22"/>
          <w:szCs w:val="22"/>
        </w:rPr>
        <w:t>e cada pago, como garantía por los trabajos ejecutados y de los salarios de los trabajadores contratados por el</w:t>
      </w:r>
      <w:r w:rsidRPr="00F74B2D">
        <w:rPr>
          <w:rFonts w:ascii="Book Antiqua" w:hAnsi="Book Antiqua"/>
          <w:b/>
          <w:sz w:val="22"/>
          <w:szCs w:val="22"/>
        </w:rPr>
        <w:t xml:space="preserve"> </w:t>
      </w:r>
      <w:r w:rsidRPr="00F74B2D">
        <w:rPr>
          <w:rFonts w:ascii="Book Antiqua" w:hAnsi="Book Antiqua"/>
          <w:sz w:val="22"/>
          <w:szCs w:val="22"/>
        </w:rPr>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48FC2C9" w14:textId="77777777" w:rsidR="00723D80" w:rsidRPr="00F74B2D" w:rsidRDefault="00723D80" w:rsidP="00723D80">
      <w:pPr>
        <w:jc w:val="both"/>
        <w:rPr>
          <w:rFonts w:ascii="Book Antiqua" w:hAnsi="Book Antiqua"/>
          <w:sz w:val="22"/>
          <w:szCs w:val="22"/>
        </w:rPr>
      </w:pPr>
    </w:p>
    <w:p w14:paraId="0A3063E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Las cubicaciones presentadas por el Contratista serán pagadas luego de su aprobación por la Supervisión y la instancia de la Institución Contratante autorizada para tal asunto. </w:t>
      </w:r>
      <w:r w:rsidRPr="006B6BFF">
        <w:rPr>
          <w:rFonts w:ascii="Book Antiqua" w:hAnsi="Book Antiqua"/>
          <w:b/>
          <w:sz w:val="22"/>
          <w:szCs w:val="22"/>
        </w:rPr>
        <w:t>El</w:t>
      </w:r>
      <w:r>
        <w:rPr>
          <w:rFonts w:ascii="Book Antiqua" w:hAnsi="Book Antiqua"/>
          <w:b/>
          <w:color w:val="990000"/>
          <w:sz w:val="22"/>
          <w:szCs w:val="22"/>
        </w:rPr>
        <w:t xml:space="preserve"> </w:t>
      </w:r>
      <w:r w:rsidRPr="00526410">
        <w:rPr>
          <w:rFonts w:ascii="Book Antiqua" w:hAnsi="Book Antiqua"/>
          <w:b/>
          <w:sz w:val="22"/>
          <w:szCs w:val="22"/>
        </w:rPr>
        <w:t xml:space="preserve">Ayuntamiento Municipal de Haina </w:t>
      </w:r>
      <w:r w:rsidRPr="00F74B2D">
        <w:rPr>
          <w:rFonts w:ascii="Book Antiqua" w:hAnsi="Book Antiqua"/>
          <w:sz w:val="22"/>
          <w:szCs w:val="22"/>
        </w:rPr>
        <w:t xml:space="preserve">retendrá </w:t>
      </w:r>
      <w:r w:rsidRPr="00F74B2D">
        <w:rPr>
          <w:rFonts w:ascii="Book Antiqua" w:hAnsi="Book Antiqua"/>
          <w:b/>
          <w:bCs/>
          <w:sz w:val="22"/>
          <w:szCs w:val="22"/>
        </w:rPr>
        <w:t>por concepto de amortización, el porcentaje de avance otorgado (no necesariamente el 20%) en cada cubicación.</w:t>
      </w:r>
      <w:r w:rsidRPr="00F74B2D">
        <w:rPr>
          <w:rFonts w:ascii="Book Antiqua" w:hAnsi="Book Antiqua"/>
          <w:sz w:val="22"/>
          <w:szCs w:val="22"/>
        </w:rPr>
        <w:t xml:space="preserve"> </w:t>
      </w:r>
    </w:p>
    <w:p w14:paraId="7D744D75" w14:textId="77777777" w:rsidR="00723D80" w:rsidRPr="00F74B2D" w:rsidRDefault="00723D80" w:rsidP="00723D80">
      <w:pPr>
        <w:rPr>
          <w:rFonts w:ascii="Book Antiqua" w:hAnsi="Book Antiqua"/>
          <w:sz w:val="22"/>
          <w:szCs w:val="22"/>
        </w:rPr>
      </w:pPr>
    </w:p>
    <w:p w14:paraId="4A90B16B" w14:textId="77777777" w:rsidR="00723D80" w:rsidRPr="00F74B2D" w:rsidRDefault="00723D80" w:rsidP="00723D80">
      <w:pPr>
        <w:jc w:val="both"/>
        <w:rPr>
          <w:rFonts w:ascii="Book Antiqua" w:hAnsi="Book Antiqua"/>
          <w:sz w:val="22"/>
          <w:szCs w:val="22"/>
        </w:rPr>
      </w:pPr>
    </w:p>
    <w:p w14:paraId="2BF33675" w14:textId="6CABB815" w:rsidR="00723D80" w:rsidRPr="00C322B5" w:rsidRDefault="00723D80" w:rsidP="00723D80">
      <w:pPr>
        <w:jc w:val="both"/>
        <w:rPr>
          <w:rFonts w:ascii="Book Antiqua" w:hAnsi="Book Antiqua"/>
          <w:sz w:val="22"/>
          <w:szCs w:val="22"/>
        </w:rPr>
      </w:pPr>
      <w:r w:rsidRPr="00C322B5">
        <w:rPr>
          <w:rFonts w:ascii="Book Antiqua" w:hAnsi="Book Antiqua"/>
          <w:sz w:val="22"/>
          <w:szCs w:val="22"/>
        </w:rPr>
        <w:t>EL Ayuntamiento Municipal de Haina</w:t>
      </w:r>
      <w:r w:rsidRPr="00C322B5">
        <w:rPr>
          <w:rFonts w:ascii="Book Antiqua" w:hAnsi="Book Antiqua"/>
          <w:b/>
          <w:sz w:val="22"/>
          <w:szCs w:val="22"/>
        </w:rPr>
        <w:t xml:space="preserve"> </w:t>
      </w:r>
      <w:r w:rsidRPr="00C322B5">
        <w:rPr>
          <w:rFonts w:ascii="Book Antiqua" w:hAnsi="Book Antiqua"/>
          <w:sz w:val="22"/>
          <w:szCs w:val="22"/>
        </w:rPr>
        <w:t xml:space="preserve">podrá retener un </w:t>
      </w:r>
      <w:r w:rsidR="00115BCB" w:rsidRPr="00C322B5">
        <w:rPr>
          <w:rFonts w:ascii="Book Antiqua" w:hAnsi="Book Antiqua"/>
          <w:b/>
          <w:sz w:val="22"/>
          <w:szCs w:val="22"/>
        </w:rPr>
        <w:t>4</w:t>
      </w:r>
      <w:r w:rsidRPr="00C322B5">
        <w:rPr>
          <w:rFonts w:ascii="Book Antiqua" w:hAnsi="Book Antiqua"/>
          <w:b/>
          <w:sz w:val="22"/>
          <w:szCs w:val="22"/>
        </w:rPr>
        <w:t xml:space="preserve">% </w:t>
      </w:r>
      <w:r w:rsidRPr="00C322B5">
        <w:rPr>
          <w:rFonts w:ascii="Book Antiqua" w:hAnsi="Book Antiqua"/>
          <w:sz w:val="22"/>
          <w:szCs w:val="22"/>
        </w:rPr>
        <w:t xml:space="preserve">del costo de la obra para el pago del personal técnico que inspeccionará y supervisará residentemente en la obra y un </w:t>
      </w:r>
      <w:r w:rsidRPr="00C322B5">
        <w:rPr>
          <w:rFonts w:ascii="Book Antiqua" w:hAnsi="Book Antiqua"/>
          <w:b/>
          <w:sz w:val="22"/>
          <w:szCs w:val="22"/>
        </w:rPr>
        <w:t xml:space="preserve">uno por ciento (1%) </w:t>
      </w:r>
      <w:r w:rsidRPr="00C322B5">
        <w:rPr>
          <w:rFonts w:ascii="Book Antiqua" w:hAnsi="Book Antiqua"/>
          <w:sz w:val="22"/>
          <w:szCs w:val="22"/>
        </w:rPr>
        <w:t>en virtud de la Ley 6-86, de fecha 04 de marzo del 1986, sobre Fondo de Pensiones.</w:t>
      </w:r>
    </w:p>
    <w:p w14:paraId="2C7CDF27" w14:textId="77777777" w:rsidR="00723D80" w:rsidRPr="00F74B2D" w:rsidRDefault="00723D80" w:rsidP="00723D80">
      <w:pPr>
        <w:jc w:val="both"/>
        <w:rPr>
          <w:rFonts w:ascii="Book Antiqua" w:hAnsi="Book Antiqua"/>
          <w:sz w:val="22"/>
          <w:szCs w:val="22"/>
        </w:rPr>
      </w:pPr>
    </w:p>
    <w:p w14:paraId="4D899AEE" w14:textId="7E83E669" w:rsidR="00723D80" w:rsidRPr="00F74B2D" w:rsidRDefault="00723D80" w:rsidP="00723D80">
      <w:pPr>
        <w:pStyle w:val="pf0"/>
        <w:spacing w:before="0" w:beforeAutospacing="0" w:after="0" w:afterAutospacing="0"/>
        <w:jc w:val="both"/>
        <w:rPr>
          <w:rFonts w:ascii="Book Antiqua" w:hAnsi="Book Antiqua"/>
          <w:sz w:val="22"/>
          <w:szCs w:val="22"/>
          <w:lang w:eastAsia="es-ES"/>
        </w:rPr>
      </w:pPr>
      <w:r>
        <w:rPr>
          <w:rFonts w:ascii="Book Antiqua" w:hAnsi="Book Antiqua"/>
          <w:sz w:val="22"/>
          <w:szCs w:val="22"/>
        </w:rPr>
        <w:t>El Ayuntamiento Municipal de Haina</w:t>
      </w:r>
      <w:r w:rsidRPr="00F74B2D">
        <w:rPr>
          <w:rStyle w:val="cf01"/>
          <w:rFonts w:ascii="Book Antiqua" w:hAnsi="Book Antiqua"/>
          <w:sz w:val="22"/>
          <w:szCs w:val="22"/>
        </w:rPr>
        <w:t xml:space="preserve"> </w:t>
      </w:r>
      <w:r w:rsidRPr="00F74B2D">
        <w:rPr>
          <w:rFonts w:ascii="Book Antiqua" w:hAnsi="Book Antiqua"/>
          <w:sz w:val="22"/>
          <w:szCs w:val="22"/>
          <w:lang w:eastAsia="es-ES"/>
        </w:rPr>
        <w:t xml:space="preserve">retendrá los valores correspondientes a la tasa profesional establecida en favor del Colegio Dominicano de Ingenieros, Arquitectos y Agrimensores (CODIA), equivalente al uno por mil (1 x 1000) </w:t>
      </w:r>
      <w:proofErr w:type="spellStart"/>
      <w:r w:rsidRPr="00F74B2D">
        <w:rPr>
          <w:rFonts w:ascii="Book Antiqua" w:hAnsi="Book Antiqua"/>
          <w:sz w:val="22"/>
          <w:szCs w:val="22"/>
          <w:lang w:eastAsia="es-ES"/>
        </w:rPr>
        <w:t>ó</w:t>
      </w:r>
      <w:proofErr w:type="spellEnd"/>
      <w:r w:rsidRPr="00F74B2D">
        <w:rPr>
          <w:rFonts w:ascii="Book Antiqua" w:hAnsi="Book Antiqua"/>
          <w:sz w:val="22"/>
          <w:szCs w:val="22"/>
          <w:lang w:eastAsia="es-ES"/>
        </w:rPr>
        <w:t xml:space="preserve"> 0.1% de los pagos que realice de acuerdo al Decreto No. 319-98 de fecha veinticinco (25) de agosto de 1998.</w:t>
      </w:r>
    </w:p>
    <w:p w14:paraId="33098C68" w14:textId="77777777" w:rsidR="00723D80" w:rsidRPr="00F74B2D" w:rsidRDefault="00723D80" w:rsidP="00723D80">
      <w:pPr>
        <w:pStyle w:val="pf0"/>
        <w:spacing w:before="0" w:beforeAutospacing="0" w:after="0" w:afterAutospacing="0"/>
        <w:jc w:val="both"/>
        <w:rPr>
          <w:rFonts w:ascii="Book Antiqua" w:hAnsi="Book Antiqua"/>
          <w:sz w:val="22"/>
          <w:szCs w:val="22"/>
          <w:lang w:eastAsia="es-ES"/>
        </w:rPr>
      </w:pPr>
    </w:p>
    <w:p w14:paraId="105C337F" w14:textId="77777777" w:rsidR="00723D80" w:rsidRDefault="00723D80" w:rsidP="00723D80">
      <w:pPr>
        <w:jc w:val="both"/>
        <w:rPr>
          <w:rFonts w:ascii="Book Antiqua" w:hAnsi="Book Antiqua"/>
          <w:sz w:val="22"/>
          <w:szCs w:val="22"/>
        </w:rPr>
      </w:pPr>
      <w:r w:rsidRPr="00F74B2D">
        <w:rPr>
          <w:rFonts w:ascii="Book Antiqua" w:hAnsi="Book Antiqua"/>
          <w:sz w:val="22"/>
          <w:szCs w:val="22"/>
        </w:rPr>
        <w:t>El pago final se hará posterior a la última cubicación y luego de presentar el Contratista los siguientes documentos que avalen el pago de los compromisos fiscales, liquidaciones y prestaciones laborales:</w:t>
      </w:r>
    </w:p>
    <w:p w14:paraId="3C304E14" w14:textId="77777777" w:rsidR="00723D80" w:rsidRPr="00F74B2D" w:rsidRDefault="00723D80" w:rsidP="00723D80">
      <w:pPr>
        <w:jc w:val="both"/>
        <w:rPr>
          <w:rFonts w:ascii="Book Antiqua" w:hAnsi="Book Antiqua"/>
          <w:sz w:val="22"/>
          <w:szCs w:val="22"/>
        </w:rPr>
      </w:pPr>
    </w:p>
    <w:p w14:paraId="24301EEC"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Certificado de recepción definitiva de obra</w:t>
      </w:r>
    </w:p>
    <w:p w14:paraId="651F0C6A"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Garantía de Vicios Ocultos conforme a lo dispuesto en el pliego de condiciones,</w:t>
      </w:r>
    </w:p>
    <w:p w14:paraId="732C1FB0"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 xml:space="preserve">Certificación del Ministerio de Trabajo de no demanda laboral local donde se ejecutó obra </w:t>
      </w:r>
    </w:p>
    <w:p w14:paraId="7EC89354"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Estar al día con sus obligaciones fiscales en la Dirección General de Impuestos Internos (DGII), lo cual será verificado en línea por la institución contratante</w:t>
      </w:r>
    </w:p>
    <w:p w14:paraId="6FC8E909"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Estar al día con el pago de sus obligaciones de la Seguridad Social en la Tesorería de la Seguridad Social (TSS), Certificación de impuestos al día expedida por la Dirección General de Impuestos Internos</w:t>
      </w:r>
    </w:p>
    <w:p w14:paraId="09A0F14A"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Certificación o comprobante de pagos de las tasas del CODIA</w:t>
      </w:r>
    </w:p>
    <w:p w14:paraId="7E555076" w14:textId="77777777" w:rsidR="00723D80" w:rsidRPr="00F74B2D" w:rsidRDefault="00723D80" w:rsidP="00723D80">
      <w:pPr>
        <w:pStyle w:val="pf0"/>
        <w:numPr>
          <w:ilvl w:val="0"/>
          <w:numId w:val="34"/>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Certificación de Fondo de Pensiones de los Trabajadores de la Construcción (FOPETCONS)</w:t>
      </w:r>
      <w:r w:rsidRPr="00F74B2D">
        <w:rPr>
          <w:rStyle w:val="FootnoteReference"/>
          <w:rFonts w:ascii="Book Antiqua" w:hAnsi="Book Antiqua"/>
          <w:sz w:val="22"/>
          <w:szCs w:val="22"/>
          <w:lang w:eastAsia="es-ES"/>
        </w:rPr>
        <w:footnoteReference w:id="15"/>
      </w:r>
      <w:r w:rsidRPr="00F74B2D">
        <w:rPr>
          <w:rFonts w:ascii="Book Antiqua" w:hAnsi="Book Antiqua"/>
          <w:sz w:val="22"/>
          <w:szCs w:val="22"/>
          <w:lang w:eastAsia="es-ES"/>
        </w:rPr>
        <w:t xml:space="preserve"> </w:t>
      </w:r>
    </w:p>
    <w:p w14:paraId="29FCC1FE" w14:textId="77777777" w:rsidR="00723D80" w:rsidRPr="00F74B2D" w:rsidRDefault="00723D80" w:rsidP="00723D80">
      <w:pPr>
        <w:jc w:val="both"/>
        <w:rPr>
          <w:rFonts w:ascii="Book Antiqua" w:hAnsi="Book Antiqua"/>
          <w:sz w:val="22"/>
          <w:szCs w:val="22"/>
        </w:rPr>
      </w:pPr>
    </w:p>
    <w:p w14:paraId="60AB0251"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Todas las cubicaciones parciales tienen carácter provisorio, al igual que las cubicaciones que les dan origen, quedando sometidas a los resultados de la medición y cubicación final de los trabajos, en la que podrán efectuarse los reajustes que fueren necesarios y las retenciones correspondientes a la Norma 07-2007 referente al Impuesto sobre Transferencia de Bienes Industrializados y Servicios (ITBIS). Así como la especificada en la Circular Núm.08 de la Dirección General de Impuesto Internos (DGII) sobre Establecimiento de base de aplicación del 5% por Concepto de Impuesto Sobre la Renta (ISR) a los pagos realizados por el Estado a contratistas, ingenieros, maestros constructores y afines.</w:t>
      </w:r>
    </w:p>
    <w:p w14:paraId="1B84BD7D" w14:textId="77777777" w:rsidR="00723D80" w:rsidRPr="00F74B2D" w:rsidRDefault="00723D80" w:rsidP="00723D80">
      <w:pPr>
        <w:jc w:val="both"/>
        <w:rPr>
          <w:rFonts w:ascii="Book Antiqua" w:hAnsi="Book Antiqua"/>
          <w:sz w:val="22"/>
          <w:szCs w:val="22"/>
        </w:rPr>
      </w:pPr>
    </w:p>
    <w:p w14:paraId="4E6612A4"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institución contratante no efectuará pagos por las tareas necesarias para la ejecución de los trabajos para las cuales no se hayan indicado precios, por cuanto se considerarán comprendidas en los demás precios que figuren en el cuadro de metrajes.</w:t>
      </w:r>
    </w:p>
    <w:p w14:paraId="3CE5FA31" w14:textId="77777777" w:rsidR="00723D80" w:rsidRPr="00F74B2D" w:rsidRDefault="00723D80" w:rsidP="00723D80">
      <w:pPr>
        <w:jc w:val="both"/>
        <w:rPr>
          <w:rFonts w:ascii="Book Antiqua" w:hAnsi="Book Antiqua"/>
          <w:sz w:val="22"/>
          <w:szCs w:val="22"/>
        </w:rPr>
      </w:pPr>
    </w:p>
    <w:p w14:paraId="5DBBF0C2"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El Contratista no podrá, bajo pretexto de error u omisión de su parte, reclamar aumento de los precios fijados en el Contrato. </w:t>
      </w:r>
    </w:p>
    <w:p w14:paraId="0E101CD8" w14:textId="77777777" w:rsidR="00723D80" w:rsidRPr="00F74B2D" w:rsidRDefault="00723D80" w:rsidP="00723D80">
      <w:pPr>
        <w:jc w:val="both"/>
        <w:rPr>
          <w:rFonts w:ascii="Book Antiqua" w:hAnsi="Book Antiqua"/>
          <w:sz w:val="22"/>
          <w:szCs w:val="22"/>
        </w:rPr>
      </w:pPr>
    </w:p>
    <w:p w14:paraId="1B2F4032"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Los errores u omisiones en el cómputo y presupuesto en cuanto a extensión o valor de </w:t>
      </w:r>
      <w:proofErr w:type="spellStart"/>
      <w:r w:rsidRPr="00F74B2D">
        <w:rPr>
          <w:rFonts w:ascii="Book Antiqua" w:hAnsi="Book Antiqua"/>
          <w:sz w:val="22"/>
          <w:szCs w:val="22"/>
        </w:rPr>
        <w:t>laS</w:t>
      </w:r>
      <w:proofErr w:type="spellEnd"/>
      <w:r w:rsidRPr="00F74B2D">
        <w:rPr>
          <w:rFonts w:ascii="Book Antiqua" w:hAnsi="Book Antiqua"/>
          <w:sz w:val="22"/>
          <w:szCs w:val="22"/>
        </w:rPr>
        <w:t xml:space="preserve"> obras, se corregirán en cualquier tiempo hasta la terminación del Contrato.  Si los defectos fuesen aparentes y el Contratista no los hubiera señalado en forma previa o concomitante a la formulación de su Propuesta no tendrá derecho a formular reclamo alguno.</w:t>
      </w:r>
    </w:p>
    <w:p w14:paraId="7EBE7AB4" w14:textId="77777777" w:rsidR="00723D80" w:rsidRPr="00F74B2D" w:rsidRDefault="00723D80" w:rsidP="00723D80">
      <w:pPr>
        <w:jc w:val="both"/>
        <w:rPr>
          <w:rFonts w:ascii="Book Antiqua" w:hAnsi="Book Antiqua"/>
          <w:sz w:val="22"/>
          <w:szCs w:val="22"/>
        </w:rPr>
      </w:pPr>
    </w:p>
    <w:p w14:paraId="6C764299" w14:textId="77777777" w:rsidR="00723D80" w:rsidRPr="00F74B2D" w:rsidRDefault="00723D80" w:rsidP="00723D80">
      <w:pPr>
        <w:jc w:val="both"/>
        <w:rPr>
          <w:rFonts w:ascii="Book Antiqua" w:hAnsi="Book Antiqua"/>
          <w:sz w:val="22"/>
          <w:szCs w:val="22"/>
        </w:rPr>
      </w:pPr>
    </w:p>
    <w:p w14:paraId="0FE5E77D" w14:textId="77777777" w:rsidR="00723D80" w:rsidRPr="00F74B2D" w:rsidRDefault="00723D80" w:rsidP="00723D80">
      <w:pPr>
        <w:jc w:val="both"/>
        <w:rPr>
          <w:rFonts w:ascii="Book Antiqua" w:hAnsi="Book Antiqua"/>
          <w:sz w:val="22"/>
          <w:szCs w:val="22"/>
        </w:rPr>
      </w:pPr>
    </w:p>
    <w:p w14:paraId="01EE5C4A" w14:textId="77777777" w:rsidR="00723D80" w:rsidRPr="00F74B2D" w:rsidRDefault="00723D80" w:rsidP="00327EA7">
      <w:pPr>
        <w:pStyle w:val="Heading2"/>
        <w:numPr>
          <w:ilvl w:val="0"/>
          <w:numId w:val="28"/>
        </w:numPr>
      </w:pPr>
      <w:bookmarkStart w:id="119" w:name="_Toc193356019"/>
      <w:bookmarkEnd w:id="116"/>
      <w:r w:rsidRPr="00F74B2D">
        <w:t>Subcontratación</w:t>
      </w:r>
      <w:bookmarkEnd w:id="119"/>
    </w:p>
    <w:p w14:paraId="30572700" w14:textId="77777777" w:rsidR="00723D80" w:rsidRPr="00F74B2D" w:rsidRDefault="00723D80" w:rsidP="00723D80">
      <w:pPr>
        <w:jc w:val="both"/>
        <w:rPr>
          <w:rFonts w:ascii="Book Antiqua" w:hAnsi="Book Antiqua"/>
          <w:sz w:val="22"/>
          <w:szCs w:val="22"/>
        </w:rPr>
      </w:pPr>
    </w:p>
    <w:p w14:paraId="1A7FF39C"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El(la) contratista podrá subcontratar la ejecución de hasta el 50% del monto de las tareas comprendidas en este pliego de condiciones, con la previa y expresa autorización de la institución contratante de acuerdo con el numeral 2) del artículo 32 de la Ley núm. 340-06 y sus modificaciones.</w:t>
      </w:r>
    </w:p>
    <w:p w14:paraId="39B17287" w14:textId="77777777" w:rsidR="00723D80" w:rsidRPr="00F74B2D" w:rsidRDefault="00723D80" w:rsidP="00723D80">
      <w:pPr>
        <w:pStyle w:val="ListParagraph"/>
        <w:numPr>
          <w:ilvl w:val="0"/>
          <w:numId w:val="0"/>
        </w:numPr>
        <w:ind w:left="720"/>
        <w:jc w:val="both"/>
        <w:rPr>
          <w:rFonts w:ascii="Book Antiqua" w:hAnsi="Book Antiqua"/>
          <w:sz w:val="22"/>
          <w:szCs w:val="22"/>
        </w:rPr>
      </w:pPr>
    </w:p>
    <w:p w14:paraId="67836A2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El(la) oferente, al momento de presentar su oferta, debe indicar las obras o servicios que subcontrataría y las personas físicas o empresas que ejecutarían cada una de ellas,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w:t>
      </w:r>
    </w:p>
    <w:p w14:paraId="378B3999" w14:textId="77777777" w:rsidR="00723D80" w:rsidRPr="00F74B2D" w:rsidRDefault="00723D80" w:rsidP="00723D80">
      <w:pPr>
        <w:jc w:val="both"/>
        <w:rPr>
          <w:rFonts w:ascii="Book Antiqua" w:hAnsi="Book Antiqua"/>
          <w:b/>
          <w:sz w:val="22"/>
          <w:szCs w:val="22"/>
        </w:rPr>
      </w:pPr>
    </w:p>
    <w:p w14:paraId="732D729A" w14:textId="77777777" w:rsidR="00723D80" w:rsidRPr="00F74B2D" w:rsidRDefault="00723D80" w:rsidP="00327EA7">
      <w:pPr>
        <w:pStyle w:val="Heading2"/>
        <w:numPr>
          <w:ilvl w:val="0"/>
          <w:numId w:val="28"/>
        </w:numPr>
      </w:pPr>
      <w:bookmarkStart w:id="120" w:name="_Toc193356020"/>
      <w:r w:rsidRPr="00F74B2D">
        <w:t>Recepción de obras</w:t>
      </w:r>
      <w:bookmarkEnd w:id="120"/>
    </w:p>
    <w:p w14:paraId="31927DD9" w14:textId="77777777" w:rsidR="00723D80" w:rsidRPr="00F74B2D" w:rsidRDefault="00723D80" w:rsidP="00723D80">
      <w:pPr>
        <w:pStyle w:val="ListParagraph"/>
        <w:numPr>
          <w:ilvl w:val="0"/>
          <w:numId w:val="0"/>
        </w:numPr>
        <w:ind w:left="1190"/>
        <w:rPr>
          <w:rFonts w:ascii="Book Antiqua" w:hAnsi="Book Antiqua"/>
          <w:b/>
          <w:sz w:val="22"/>
          <w:szCs w:val="22"/>
        </w:rPr>
      </w:pPr>
    </w:p>
    <w:p w14:paraId="5BF2CA11"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Al concluir la construcción de la obra, conforme a las especificaciones técnicas y calidades exigidas en este pliego de condiciones, el contratista hará entrega de la misma al personal designado por la institución como responsable de la recepción, quienes la recibirán con carácter provisional y levantarán el </w:t>
      </w:r>
      <w:r w:rsidRPr="00F74B2D">
        <w:rPr>
          <w:rFonts w:ascii="Book Antiqua" w:hAnsi="Book Antiqua"/>
          <w:b/>
          <w:sz w:val="22"/>
          <w:szCs w:val="22"/>
        </w:rPr>
        <w:t>Certificado de Recepción Provisional</w:t>
      </w:r>
      <w:r w:rsidRPr="00F74B2D">
        <w:rPr>
          <w:rFonts w:ascii="Book Antiqua" w:hAnsi="Book Antiqua"/>
          <w:sz w:val="22"/>
          <w:szCs w:val="22"/>
        </w:rPr>
        <w:t xml:space="preserve">, formalizada por el responsable del contrato o comité de recepción, quien acreditará que la obra está en condiciones de ser recibida en forma provisional. </w:t>
      </w:r>
    </w:p>
    <w:p w14:paraId="0C3EDF05" w14:textId="77777777" w:rsidR="00723D80" w:rsidRPr="00F74B2D" w:rsidRDefault="00723D80" w:rsidP="00723D80">
      <w:pPr>
        <w:jc w:val="both"/>
        <w:rPr>
          <w:rFonts w:ascii="Book Antiqua" w:hAnsi="Book Antiqua"/>
          <w:sz w:val="22"/>
          <w:szCs w:val="22"/>
        </w:rPr>
      </w:pPr>
    </w:p>
    <w:p w14:paraId="62FE8B6C" w14:textId="77777777" w:rsidR="00723D80" w:rsidRPr="004E2D20" w:rsidRDefault="00723D80" w:rsidP="00723D80">
      <w:pPr>
        <w:jc w:val="both"/>
        <w:rPr>
          <w:rFonts w:ascii="Book Antiqua" w:hAnsi="Book Antiqua"/>
          <w:sz w:val="22"/>
          <w:szCs w:val="22"/>
        </w:rPr>
      </w:pPr>
      <w:r w:rsidRPr="004E2D20">
        <w:rPr>
          <w:rFonts w:ascii="Book Antiqua" w:hAnsi="Book Antiqua"/>
          <w:sz w:val="22"/>
          <w:szCs w:val="22"/>
        </w:rPr>
        <w:lastRenderedPageBreak/>
        <w:t>De existir anomalías, la institución deberá notificar en un plazo de cinco (5) días hábiles</w:t>
      </w:r>
      <w:r w:rsidRPr="004E2D20">
        <w:rPr>
          <w:rStyle w:val="FootnoteReference"/>
          <w:rFonts w:ascii="Book Antiqua" w:hAnsi="Book Antiqua"/>
          <w:sz w:val="22"/>
          <w:szCs w:val="22"/>
        </w:rPr>
        <w:footnoteReference w:id="16"/>
      </w:r>
      <w:r w:rsidRPr="004E2D20">
        <w:rPr>
          <w:rFonts w:ascii="Book Antiqua" w:hAnsi="Book Antiqua"/>
          <w:sz w:val="22"/>
          <w:szCs w:val="22"/>
        </w:rPr>
        <w:t xml:space="preserve">, al contratista para que subsane los defectos y dicha reparación se coordinara el tiempo de ejecución. </w:t>
      </w:r>
      <w:bookmarkStart w:id="121" w:name="_Toc185236386"/>
      <w:bookmarkStart w:id="122" w:name="_Toc185951531"/>
      <w:bookmarkStart w:id="123" w:name="_Toc192019928"/>
      <w:bookmarkStart w:id="124" w:name="_Toc193182274"/>
      <w:bookmarkStart w:id="125" w:name="_Toc196288212"/>
    </w:p>
    <w:bookmarkEnd w:id="121"/>
    <w:bookmarkEnd w:id="122"/>
    <w:bookmarkEnd w:id="123"/>
    <w:bookmarkEnd w:id="124"/>
    <w:bookmarkEnd w:id="125"/>
    <w:p w14:paraId="5A378872" w14:textId="77777777" w:rsidR="00723D80" w:rsidRPr="004E2D20" w:rsidRDefault="00723D80" w:rsidP="00723D80">
      <w:pPr>
        <w:jc w:val="both"/>
        <w:rPr>
          <w:rFonts w:ascii="Book Antiqua" w:hAnsi="Book Antiqua"/>
          <w:sz w:val="22"/>
          <w:szCs w:val="22"/>
          <w:lang w:val="es-ES" w:eastAsia="en-US"/>
        </w:rPr>
      </w:pPr>
    </w:p>
    <w:p w14:paraId="1F7A71E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Una vez corregidas por el Contratista las fallas notificadas, se procederá a realizar una nueva evaluación de la obra y solamente cuando la evaluación realizada resultare conforme, de acuerdo con las especificaciones técnicas requeridas, se procederá a su recepción definitiva.</w:t>
      </w:r>
    </w:p>
    <w:p w14:paraId="37717C3F" w14:textId="77777777" w:rsidR="00723D80" w:rsidRPr="00F74B2D" w:rsidRDefault="00723D80" w:rsidP="00723D80">
      <w:pPr>
        <w:jc w:val="both"/>
        <w:rPr>
          <w:rFonts w:ascii="Book Antiqua" w:hAnsi="Book Antiqua"/>
          <w:sz w:val="22"/>
          <w:szCs w:val="22"/>
        </w:rPr>
      </w:pPr>
    </w:p>
    <w:p w14:paraId="17B84CFD"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Para que la obra sea recibida por la institución contratante de manera definitiva, deberá cumplir con todos y cada uno de los requerimientos exigidos en las especificaciones técnicas, pliego de condiciones, oferta y contrato suscrito.</w:t>
      </w:r>
    </w:p>
    <w:p w14:paraId="146E400F" w14:textId="77777777" w:rsidR="00723D80" w:rsidRPr="00F74B2D" w:rsidRDefault="00723D80" w:rsidP="00723D80">
      <w:pPr>
        <w:jc w:val="both"/>
        <w:rPr>
          <w:rFonts w:ascii="Book Antiqua" w:hAnsi="Book Antiqua"/>
          <w:strike/>
          <w:sz w:val="22"/>
          <w:szCs w:val="22"/>
        </w:rPr>
      </w:pPr>
    </w:p>
    <w:p w14:paraId="649C312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Si la supervisión no presenta nuevas objeciones y considera que la obra ha sido ejecutada conforme a todos los requerimientos, se levantará el </w:t>
      </w:r>
      <w:r w:rsidRPr="00F74B2D">
        <w:rPr>
          <w:rFonts w:ascii="Book Antiqua" w:hAnsi="Book Antiqua"/>
          <w:b/>
          <w:sz w:val="22"/>
          <w:szCs w:val="22"/>
        </w:rPr>
        <w:t>Certificado de Recepción Definitiva</w:t>
      </w:r>
      <w:r w:rsidRPr="00F74B2D">
        <w:rPr>
          <w:rFonts w:ascii="Book Antiqua" w:hAnsi="Book Antiqua"/>
          <w:sz w:val="22"/>
          <w:szCs w:val="22"/>
        </w:rPr>
        <w:t xml:space="preserve">, emitida por el responsable del contrato o comité de recepción, en la que se indicará que la obra está en condiciones de ser recibida en forma definitiva. </w:t>
      </w:r>
    </w:p>
    <w:p w14:paraId="571582DF" w14:textId="77777777" w:rsidR="00723D80" w:rsidRPr="00F74B2D" w:rsidRDefault="00723D80" w:rsidP="00723D80">
      <w:pPr>
        <w:jc w:val="both"/>
        <w:rPr>
          <w:rFonts w:ascii="Book Antiqua" w:hAnsi="Book Antiqua"/>
          <w:sz w:val="22"/>
          <w:szCs w:val="22"/>
        </w:rPr>
      </w:pPr>
    </w:p>
    <w:p w14:paraId="6F4A9494"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 obra podrá recibirse parcial o totalmente, conforme con lo establecido en las especificaciones técnicas y el Contrato.</w:t>
      </w:r>
    </w:p>
    <w:p w14:paraId="1B32DD5D" w14:textId="77777777" w:rsidR="00723D80" w:rsidRPr="00F74B2D" w:rsidRDefault="00723D80" w:rsidP="00723D80">
      <w:pPr>
        <w:jc w:val="both"/>
        <w:rPr>
          <w:rFonts w:ascii="Book Antiqua" w:hAnsi="Book Antiqua"/>
          <w:b/>
          <w:color w:val="800000"/>
          <w:sz w:val="22"/>
          <w:szCs w:val="22"/>
        </w:rPr>
      </w:pPr>
      <w:r w:rsidRPr="00F74B2D">
        <w:rPr>
          <w:rFonts w:ascii="Book Antiqua" w:hAnsi="Book Antiqua"/>
          <w:b/>
          <w:color w:val="800000"/>
          <w:sz w:val="22"/>
          <w:szCs w:val="22"/>
        </w:rPr>
        <w:t xml:space="preserve"> </w:t>
      </w:r>
    </w:p>
    <w:p w14:paraId="09630C55" w14:textId="77777777" w:rsidR="00723D80" w:rsidRPr="00F74B2D" w:rsidRDefault="00723D80" w:rsidP="00723D80">
      <w:pPr>
        <w:pStyle w:val="ListParagraph"/>
        <w:numPr>
          <w:ilvl w:val="0"/>
          <w:numId w:val="0"/>
        </w:numPr>
        <w:ind w:left="1190"/>
        <w:rPr>
          <w:rFonts w:ascii="Book Antiqua" w:hAnsi="Book Antiqua"/>
          <w:b/>
          <w:sz w:val="22"/>
          <w:szCs w:val="22"/>
        </w:rPr>
      </w:pPr>
    </w:p>
    <w:p w14:paraId="37DCE0A9" w14:textId="77777777" w:rsidR="00723D80" w:rsidRPr="00F74B2D" w:rsidRDefault="00723D80" w:rsidP="00327EA7">
      <w:pPr>
        <w:pStyle w:val="Heading2"/>
        <w:numPr>
          <w:ilvl w:val="0"/>
          <w:numId w:val="28"/>
        </w:numPr>
      </w:pPr>
      <w:bookmarkStart w:id="126" w:name="_Toc193356021"/>
      <w:r w:rsidRPr="00F74B2D">
        <w:t>Garantía de vicios ocultos para obras</w:t>
      </w:r>
      <w:bookmarkEnd w:id="126"/>
    </w:p>
    <w:p w14:paraId="2FA38DAF" w14:textId="77777777" w:rsidR="00723D80" w:rsidRPr="00F74B2D" w:rsidRDefault="00723D80" w:rsidP="00723D80">
      <w:pPr>
        <w:pStyle w:val="ListParagraph"/>
        <w:numPr>
          <w:ilvl w:val="0"/>
          <w:numId w:val="0"/>
        </w:numPr>
        <w:ind w:left="1190"/>
        <w:rPr>
          <w:rFonts w:ascii="Book Antiqua" w:hAnsi="Book Antiqua"/>
          <w:b/>
          <w:sz w:val="22"/>
          <w:szCs w:val="22"/>
        </w:rPr>
      </w:pPr>
    </w:p>
    <w:p w14:paraId="307F47B2" w14:textId="77777777" w:rsidR="00723D80" w:rsidRPr="00246053" w:rsidRDefault="00723D80" w:rsidP="00723D80">
      <w:pPr>
        <w:jc w:val="both"/>
        <w:rPr>
          <w:rFonts w:ascii="Book Antiqua" w:hAnsi="Book Antiqua"/>
          <w:sz w:val="22"/>
          <w:szCs w:val="22"/>
        </w:rPr>
      </w:pPr>
      <w:r w:rsidRPr="00246053">
        <w:rPr>
          <w:rFonts w:ascii="Book Antiqua" w:hAnsi="Book Antiqua"/>
          <w:sz w:val="22"/>
          <w:szCs w:val="22"/>
        </w:rPr>
        <w:t>Al finalizar los trabajos, el(la) contratista deberá presentar una garantía que consistirá en</w:t>
      </w:r>
      <w:r w:rsidRPr="00246053">
        <w:rPr>
          <w:rFonts w:ascii="Book Antiqua" w:hAnsi="Book Antiqua"/>
          <w:b/>
          <w:sz w:val="22"/>
          <w:szCs w:val="22"/>
        </w:rPr>
        <w:t xml:space="preserve"> Póliza de Fianza </w:t>
      </w:r>
      <w:r w:rsidRPr="00246053">
        <w:rPr>
          <w:rFonts w:ascii="Book Antiqua" w:hAnsi="Book Antiqua"/>
          <w:sz w:val="22"/>
          <w:szCs w:val="22"/>
        </w:rPr>
        <w:t>a satisfacción de la institución contratante por un monto equivalente al diez por ciento (10 %) del costo total al que hayan ascendido todos los trabajos realizados al concluir la obra.</w:t>
      </w:r>
    </w:p>
    <w:p w14:paraId="1DEE3854" w14:textId="77777777" w:rsidR="00723D80" w:rsidRPr="00F74B2D" w:rsidRDefault="00723D80" w:rsidP="00723D80">
      <w:pPr>
        <w:jc w:val="both"/>
        <w:rPr>
          <w:rFonts w:ascii="Book Antiqua" w:hAnsi="Book Antiqua"/>
          <w:sz w:val="22"/>
          <w:szCs w:val="22"/>
        </w:rPr>
      </w:pPr>
    </w:p>
    <w:p w14:paraId="56F3BEFD"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Esta garantía deberá constituirse por un período de </w:t>
      </w:r>
      <w:bookmarkStart w:id="127" w:name="_Hlk152371468"/>
      <w:r w:rsidRPr="00F74B2D">
        <w:rPr>
          <w:rFonts w:ascii="Book Antiqua" w:hAnsi="Book Antiqua"/>
          <w:sz w:val="22"/>
          <w:szCs w:val="22"/>
        </w:rPr>
        <w:t>uno (1) a cinco (5) años, según establezca el contrato,</w:t>
      </w:r>
      <w:bookmarkEnd w:id="127"/>
      <w:r w:rsidRPr="00F74B2D">
        <w:rPr>
          <w:rFonts w:ascii="Book Antiqua" w:hAnsi="Book Antiqua"/>
          <w:sz w:val="22"/>
          <w:szCs w:val="22"/>
        </w:rPr>
        <w:t xml:space="preserve"> contados a partir del recibido conforme y definitivo por la institución contratante, con la finalidad de asegurar los trabajos de cualquier reparación que surja por algún defecto o vicio de construcción no detectado en el momento de recibir la obra.</w:t>
      </w:r>
    </w:p>
    <w:p w14:paraId="5FF2CCE5" w14:textId="77777777" w:rsidR="00723D80" w:rsidRPr="00F74B2D" w:rsidRDefault="00723D80" w:rsidP="00723D80">
      <w:pPr>
        <w:jc w:val="both"/>
        <w:rPr>
          <w:rFonts w:ascii="Book Antiqua" w:hAnsi="Book Antiqua"/>
          <w:sz w:val="22"/>
          <w:szCs w:val="22"/>
          <w:lang w:val="es-MX"/>
        </w:rPr>
      </w:pPr>
    </w:p>
    <w:p w14:paraId="00AB56FF" w14:textId="77777777" w:rsidR="00723D80" w:rsidRPr="00F74B2D" w:rsidRDefault="00723D80" w:rsidP="00327EA7">
      <w:pPr>
        <w:pStyle w:val="Heading2"/>
        <w:numPr>
          <w:ilvl w:val="0"/>
          <w:numId w:val="28"/>
        </w:numPr>
      </w:pPr>
      <w:bookmarkStart w:id="128" w:name="_Toc193356022"/>
      <w:r w:rsidRPr="00F74B2D">
        <w:t>Finalización del contrato</w:t>
      </w:r>
      <w:bookmarkEnd w:id="128"/>
    </w:p>
    <w:p w14:paraId="48351408" w14:textId="77777777" w:rsidR="00723D80" w:rsidRPr="00F74B2D" w:rsidRDefault="00723D80" w:rsidP="00723D80">
      <w:pPr>
        <w:pStyle w:val="ListParagraph"/>
        <w:numPr>
          <w:ilvl w:val="0"/>
          <w:numId w:val="0"/>
        </w:numPr>
        <w:ind w:left="720"/>
        <w:contextualSpacing/>
        <w:jc w:val="both"/>
        <w:rPr>
          <w:rFonts w:ascii="Book Antiqua" w:hAnsi="Book Antiqua"/>
          <w:b/>
          <w:sz w:val="22"/>
          <w:szCs w:val="22"/>
        </w:rPr>
      </w:pPr>
    </w:p>
    <w:p w14:paraId="374E54DE" w14:textId="77777777" w:rsidR="00723D80" w:rsidRPr="00F74B2D" w:rsidRDefault="00723D80" w:rsidP="00723D80">
      <w:pPr>
        <w:jc w:val="both"/>
        <w:rPr>
          <w:rFonts w:ascii="Book Antiqua" w:hAnsi="Book Antiqua"/>
          <w:b/>
          <w:color w:val="C00000"/>
          <w:sz w:val="22"/>
          <w:szCs w:val="22"/>
        </w:rPr>
      </w:pPr>
      <w:bookmarkStart w:id="129" w:name="_Hlk152580220"/>
      <w:r w:rsidRPr="00F74B2D">
        <w:rPr>
          <w:rFonts w:ascii="Book Antiqua" w:hAnsi="Book Antiqua"/>
          <w:sz w:val="22"/>
          <w:szCs w:val="22"/>
        </w:rPr>
        <w:t xml:space="preserve">El contrato finalizará por una de las siguientes condiciones que acontezca en el tiempo: </w:t>
      </w:r>
      <w:r w:rsidRPr="00F74B2D">
        <w:rPr>
          <w:rFonts w:ascii="Book Antiqua" w:hAnsi="Book Antiqua"/>
          <w:b/>
          <w:sz w:val="22"/>
          <w:szCs w:val="22"/>
        </w:rPr>
        <w:t>a)</w:t>
      </w:r>
      <w:r w:rsidRPr="00F74B2D">
        <w:rPr>
          <w:rFonts w:ascii="Book Antiqua" w:hAnsi="Book Antiqua"/>
          <w:sz w:val="22"/>
          <w:szCs w:val="22"/>
        </w:rPr>
        <w:t xml:space="preserve"> Cumplimiento del objeto; </w:t>
      </w:r>
      <w:r w:rsidRPr="00F74B2D">
        <w:rPr>
          <w:rFonts w:ascii="Book Antiqua" w:hAnsi="Book Antiqua"/>
          <w:b/>
          <w:sz w:val="22"/>
          <w:szCs w:val="22"/>
        </w:rPr>
        <w:t>b)</w:t>
      </w:r>
      <w:r w:rsidRPr="00F74B2D">
        <w:rPr>
          <w:rFonts w:ascii="Book Antiqua" w:hAnsi="Book Antiqua"/>
          <w:sz w:val="22"/>
          <w:szCs w:val="22"/>
        </w:rPr>
        <w:t xml:space="preserve"> por mutuo acuerdo entre las partes o; </w:t>
      </w:r>
      <w:r w:rsidRPr="00F74B2D">
        <w:rPr>
          <w:rFonts w:ascii="Book Antiqua" w:hAnsi="Book Antiqua"/>
          <w:b/>
          <w:sz w:val="22"/>
          <w:szCs w:val="22"/>
        </w:rPr>
        <w:t>c)</w:t>
      </w:r>
      <w:r w:rsidRPr="00F74B2D">
        <w:rPr>
          <w:rFonts w:ascii="Book Antiqua" w:hAnsi="Book Antiqua"/>
          <w:sz w:val="22"/>
          <w:szCs w:val="22"/>
        </w:rPr>
        <w:t xml:space="preserve"> por las causas de resolución previstas en el artículo 190 del Reglamento núm. 416-23</w:t>
      </w:r>
      <w:r>
        <w:rPr>
          <w:rFonts w:ascii="Book Antiqua" w:hAnsi="Book Antiqua"/>
          <w:sz w:val="22"/>
          <w:szCs w:val="22"/>
        </w:rPr>
        <w:t>.</w:t>
      </w:r>
    </w:p>
    <w:bookmarkEnd w:id="129"/>
    <w:p w14:paraId="531AA569" w14:textId="77777777" w:rsidR="00723D80" w:rsidRPr="00F74B2D" w:rsidRDefault="00723D80" w:rsidP="00723D80">
      <w:pPr>
        <w:pStyle w:val="ListParagraph"/>
        <w:numPr>
          <w:ilvl w:val="0"/>
          <w:numId w:val="0"/>
        </w:numPr>
        <w:ind w:left="1190"/>
        <w:rPr>
          <w:rFonts w:ascii="Book Antiqua" w:hAnsi="Book Antiqua"/>
          <w:b/>
          <w:sz w:val="22"/>
          <w:szCs w:val="22"/>
        </w:rPr>
      </w:pPr>
    </w:p>
    <w:p w14:paraId="4048820A" w14:textId="77777777" w:rsidR="00723D80" w:rsidRPr="00F74B2D" w:rsidRDefault="00723D80" w:rsidP="00327EA7">
      <w:pPr>
        <w:pStyle w:val="Heading2"/>
        <w:numPr>
          <w:ilvl w:val="0"/>
          <w:numId w:val="28"/>
        </w:numPr>
      </w:pPr>
      <w:bookmarkStart w:id="130" w:name="_Toc193356023"/>
      <w:r w:rsidRPr="00F74B2D">
        <w:t>Incumplimiento de contrato y sus consecuencias.</w:t>
      </w:r>
      <w:bookmarkEnd w:id="130"/>
      <w:r w:rsidRPr="00F74B2D">
        <w:t xml:space="preserve">  </w:t>
      </w:r>
    </w:p>
    <w:p w14:paraId="38B18BC1" w14:textId="77777777" w:rsidR="00723D80" w:rsidRPr="00F74B2D" w:rsidRDefault="00723D80" w:rsidP="00723D80">
      <w:pPr>
        <w:jc w:val="both"/>
        <w:rPr>
          <w:rFonts w:ascii="Book Antiqua" w:hAnsi="Book Antiqua"/>
          <w:sz w:val="22"/>
          <w:szCs w:val="22"/>
        </w:rPr>
      </w:pPr>
    </w:p>
    <w:p w14:paraId="0E4B47F4" w14:textId="77777777" w:rsidR="00723D80" w:rsidRPr="00F74B2D" w:rsidRDefault="00723D80" w:rsidP="00723D80">
      <w:pPr>
        <w:jc w:val="both"/>
        <w:rPr>
          <w:rFonts w:ascii="Book Antiqua" w:hAnsi="Book Antiqua"/>
          <w:sz w:val="22"/>
          <w:szCs w:val="22"/>
        </w:rPr>
      </w:pPr>
      <w:bookmarkStart w:id="131" w:name="_Hlk154614055"/>
      <w:r w:rsidRPr="00F74B2D">
        <w:rPr>
          <w:rFonts w:ascii="Book Antiqua" w:hAnsi="Book Antiqua"/>
          <w:sz w:val="22"/>
          <w:szCs w:val="22"/>
        </w:rPr>
        <w:t>Se considerará incumplimiento del contrato las siguientes situaciones, sin perjuicio de aquellas contempladas en la normativa:</w:t>
      </w:r>
    </w:p>
    <w:p w14:paraId="79141123" w14:textId="77777777" w:rsidR="00723D80" w:rsidRPr="00F74B2D" w:rsidRDefault="00723D80" w:rsidP="00723D80">
      <w:pPr>
        <w:jc w:val="both"/>
        <w:rPr>
          <w:rFonts w:ascii="Book Antiqua" w:hAnsi="Book Antiqua"/>
          <w:sz w:val="22"/>
          <w:szCs w:val="22"/>
        </w:rPr>
      </w:pPr>
    </w:p>
    <w:p w14:paraId="11E26015" w14:textId="77777777" w:rsidR="00723D80" w:rsidRPr="00F74B2D" w:rsidRDefault="00723D80" w:rsidP="00723D80">
      <w:pPr>
        <w:pStyle w:val="ListParagraph"/>
        <w:numPr>
          <w:ilvl w:val="0"/>
          <w:numId w:val="4"/>
        </w:numPr>
        <w:jc w:val="both"/>
        <w:rPr>
          <w:rFonts w:ascii="Book Antiqua" w:hAnsi="Book Antiqua"/>
          <w:sz w:val="22"/>
          <w:szCs w:val="22"/>
        </w:rPr>
      </w:pPr>
      <w:r w:rsidRPr="00F74B2D">
        <w:rPr>
          <w:rFonts w:ascii="Book Antiqua" w:hAnsi="Book Antiqua"/>
          <w:sz w:val="22"/>
          <w:szCs w:val="22"/>
        </w:rPr>
        <w:t xml:space="preserve">La mora del proveedor en la ejecución de obras por causas imputables </w:t>
      </w:r>
      <w:bookmarkStart w:id="132" w:name="_Hlk152582241"/>
      <w:r w:rsidRPr="00F74B2D">
        <w:rPr>
          <w:rFonts w:ascii="Book Antiqua" w:hAnsi="Book Antiqua"/>
          <w:sz w:val="22"/>
          <w:szCs w:val="22"/>
        </w:rPr>
        <w:t xml:space="preserve">a éste por más de </w:t>
      </w:r>
      <w:r w:rsidRPr="00376A2D">
        <w:rPr>
          <w:rFonts w:ascii="Book Antiqua" w:hAnsi="Book Antiqua"/>
          <w:b/>
          <w:sz w:val="22"/>
          <w:szCs w:val="22"/>
        </w:rPr>
        <w:t xml:space="preserve">treinta (30) días; </w:t>
      </w:r>
    </w:p>
    <w:bookmarkEnd w:id="132"/>
    <w:p w14:paraId="348CBC8D" w14:textId="77777777" w:rsidR="00723D80" w:rsidRPr="00F74B2D" w:rsidRDefault="00723D80" w:rsidP="00723D80">
      <w:pPr>
        <w:pStyle w:val="ListParagraph"/>
        <w:numPr>
          <w:ilvl w:val="0"/>
          <w:numId w:val="4"/>
        </w:numPr>
        <w:jc w:val="both"/>
        <w:rPr>
          <w:rFonts w:ascii="Book Antiqua" w:hAnsi="Book Antiqua"/>
          <w:sz w:val="22"/>
          <w:szCs w:val="22"/>
        </w:rPr>
      </w:pPr>
      <w:r w:rsidRPr="00F74B2D">
        <w:rPr>
          <w:rFonts w:ascii="Book Antiqua" w:hAnsi="Book Antiqua"/>
          <w:sz w:val="22"/>
          <w:szCs w:val="22"/>
        </w:rPr>
        <w:lastRenderedPageBreak/>
        <w:t>El incumplimiento de la calidad en relación con las especificaciones técnicas, previstas en el presente pliego de condiciones;</w:t>
      </w:r>
    </w:p>
    <w:p w14:paraId="162A4C89" w14:textId="77777777" w:rsidR="00723D80" w:rsidRPr="00F74B2D" w:rsidRDefault="00723D80" w:rsidP="00723D80">
      <w:pPr>
        <w:pStyle w:val="ListParagraph"/>
        <w:numPr>
          <w:ilvl w:val="0"/>
          <w:numId w:val="4"/>
        </w:numPr>
        <w:jc w:val="both"/>
        <w:rPr>
          <w:rFonts w:ascii="Book Antiqua" w:hAnsi="Book Antiqua"/>
          <w:sz w:val="22"/>
          <w:szCs w:val="22"/>
        </w:rPr>
      </w:pPr>
      <w:r w:rsidRPr="00F74B2D">
        <w:rPr>
          <w:rFonts w:ascii="Book Antiqua" w:hAnsi="Book Antiqua"/>
          <w:sz w:val="22"/>
          <w:szCs w:val="22"/>
        </w:rPr>
        <w:t>El suministro, prestación o ejecución de menos unidades o avances de obra de las solicitadas y/o adjudicadas.</w:t>
      </w:r>
    </w:p>
    <w:p w14:paraId="6FC6D90A" w14:textId="77777777" w:rsidR="00723D80" w:rsidRPr="00F74B2D" w:rsidRDefault="00723D80" w:rsidP="00723D80">
      <w:pPr>
        <w:pStyle w:val="ListParagraph"/>
        <w:numPr>
          <w:ilvl w:val="0"/>
          <w:numId w:val="0"/>
        </w:numPr>
        <w:ind w:left="720"/>
        <w:jc w:val="both"/>
        <w:rPr>
          <w:rFonts w:ascii="Book Antiqua" w:hAnsi="Book Antiqua"/>
          <w:b/>
          <w:color w:val="C00000"/>
          <w:sz w:val="22"/>
          <w:szCs w:val="22"/>
        </w:rPr>
      </w:pPr>
    </w:p>
    <w:p w14:paraId="3A815A75" w14:textId="77777777" w:rsidR="00723D80" w:rsidRPr="00F74B2D" w:rsidRDefault="00723D80" w:rsidP="00723D80">
      <w:pPr>
        <w:pStyle w:val="ListParagraph"/>
        <w:numPr>
          <w:ilvl w:val="0"/>
          <w:numId w:val="0"/>
        </w:numPr>
        <w:ind w:left="1190"/>
        <w:rPr>
          <w:rFonts w:ascii="Book Antiqua" w:hAnsi="Book Antiqua"/>
          <w:b/>
          <w:sz w:val="22"/>
          <w:szCs w:val="22"/>
        </w:rPr>
      </w:pPr>
    </w:p>
    <w:p w14:paraId="0F77FDDE" w14:textId="77777777" w:rsidR="00723D80" w:rsidRPr="00F74B2D" w:rsidRDefault="00723D80" w:rsidP="00723D80">
      <w:pPr>
        <w:jc w:val="both"/>
        <w:rPr>
          <w:rFonts w:ascii="Book Antiqua" w:hAnsi="Book Antiqua"/>
          <w:sz w:val="22"/>
          <w:szCs w:val="22"/>
        </w:rPr>
      </w:pPr>
      <w:r w:rsidRPr="00F74B2D">
        <w:rPr>
          <w:rFonts w:ascii="Book Antiqua" w:hAnsi="Book Antiqua"/>
          <w:color w:val="000000" w:themeColor="text1"/>
          <w:sz w:val="22"/>
          <w:szCs w:val="22"/>
        </w:rPr>
        <w:t>El incumplimiento del contrato por parte del(la) proveedor(a) podrá suponer una causa de resolución del mismo de conformidad con el artículo 190 del Reglamento de Aplicación,</w:t>
      </w:r>
      <w:r w:rsidRPr="00F74B2D">
        <w:rPr>
          <w:rFonts w:ascii="Book Antiqua" w:hAnsi="Book Antiqua"/>
          <w:sz w:val="22"/>
          <w:szCs w:val="22"/>
        </w:rPr>
        <w:t xml:space="preserve"> y además el(la) contratista ser pasible de las sanciones previstas en el artículo 66 de la Ley núm. 340-06 y sus modificaciones, sin perjuicio de las acciones penales o civiles que correspondan.</w:t>
      </w:r>
    </w:p>
    <w:p w14:paraId="0952EC71" w14:textId="77777777" w:rsidR="00723D80" w:rsidRPr="00F74B2D" w:rsidRDefault="00723D80" w:rsidP="00723D80">
      <w:pPr>
        <w:rPr>
          <w:rFonts w:ascii="Book Antiqua" w:hAnsi="Book Antiqua"/>
          <w:b/>
          <w:strike/>
          <w:color w:val="C00000"/>
          <w:sz w:val="22"/>
          <w:szCs w:val="22"/>
        </w:rPr>
      </w:pPr>
    </w:p>
    <w:bookmarkEnd w:id="131"/>
    <w:p w14:paraId="4D4566C5" w14:textId="77777777" w:rsidR="00723D80" w:rsidRPr="00F74B2D" w:rsidRDefault="00723D80" w:rsidP="00723D80">
      <w:pPr>
        <w:jc w:val="both"/>
        <w:rPr>
          <w:rFonts w:ascii="Book Antiqua" w:hAnsi="Book Antiqua"/>
          <w:b/>
          <w:color w:val="00B050"/>
          <w:sz w:val="22"/>
          <w:szCs w:val="22"/>
          <w:lang w:val="es-ES"/>
        </w:rPr>
      </w:pPr>
    </w:p>
    <w:p w14:paraId="7A84647C" w14:textId="77777777" w:rsidR="00723D80" w:rsidRPr="00F74B2D" w:rsidRDefault="00723D80" w:rsidP="00327EA7">
      <w:pPr>
        <w:pStyle w:val="Heading2"/>
        <w:numPr>
          <w:ilvl w:val="0"/>
          <w:numId w:val="28"/>
        </w:numPr>
      </w:pPr>
      <w:bookmarkStart w:id="133" w:name="_Toc193356024"/>
      <w:r w:rsidRPr="00F74B2D">
        <w:t>Penalidades por retraso</w:t>
      </w:r>
      <w:bookmarkEnd w:id="133"/>
      <w:r w:rsidRPr="00F74B2D">
        <w:t xml:space="preserve"> </w:t>
      </w:r>
    </w:p>
    <w:p w14:paraId="440FEFD8" w14:textId="77777777" w:rsidR="00723D80" w:rsidRPr="00F74B2D" w:rsidRDefault="00723D80" w:rsidP="00723D80">
      <w:pPr>
        <w:jc w:val="both"/>
        <w:rPr>
          <w:rFonts w:ascii="Book Antiqua" w:hAnsi="Book Antiqua"/>
          <w:b/>
          <w:sz w:val="22"/>
          <w:szCs w:val="22"/>
          <w:lang w:val="es-ES"/>
        </w:rPr>
      </w:pPr>
    </w:p>
    <w:p w14:paraId="68F8C595" w14:textId="731FC184" w:rsidR="00723D80" w:rsidRPr="002329F4" w:rsidRDefault="001911FC" w:rsidP="00723D80">
      <w:pPr>
        <w:jc w:val="both"/>
        <w:rPr>
          <w:rFonts w:ascii="Book Antiqua" w:hAnsi="Book Antiqua"/>
          <w:b/>
          <w:sz w:val="22"/>
          <w:szCs w:val="22"/>
        </w:rPr>
      </w:pPr>
      <w:r w:rsidRPr="002329F4">
        <w:rPr>
          <w:rFonts w:ascii="Book Antiqua" w:hAnsi="Book Antiqua"/>
          <w:b/>
          <w:sz w:val="22"/>
          <w:szCs w:val="22"/>
        </w:rPr>
        <w:t xml:space="preserve">Si el retraso luego de unos veinte días </w:t>
      </w:r>
      <w:r w:rsidR="002329F4" w:rsidRPr="002329F4">
        <w:rPr>
          <w:rFonts w:ascii="Book Antiqua" w:hAnsi="Book Antiqua"/>
          <w:b/>
          <w:sz w:val="22"/>
          <w:szCs w:val="22"/>
        </w:rPr>
        <w:t>transcurridos del tiempo de entrega según el cronograma</w:t>
      </w:r>
      <w:r w:rsidRPr="002329F4">
        <w:rPr>
          <w:rFonts w:ascii="Book Antiqua" w:hAnsi="Book Antiqua"/>
          <w:b/>
          <w:sz w:val="22"/>
          <w:szCs w:val="22"/>
        </w:rPr>
        <w:t xml:space="preserve"> es responsabilidad del contratista no se le reconocerá cualquier aumento en el costo por inflación.</w:t>
      </w:r>
    </w:p>
    <w:p w14:paraId="2AC0D4A0" w14:textId="77777777" w:rsidR="00723D80" w:rsidRPr="00F74B2D" w:rsidRDefault="00723D80" w:rsidP="00723D80">
      <w:pPr>
        <w:jc w:val="both"/>
        <w:rPr>
          <w:rFonts w:ascii="Book Antiqua" w:hAnsi="Book Antiqua"/>
          <w:b/>
          <w:sz w:val="22"/>
          <w:szCs w:val="22"/>
          <w:lang w:val="es-ES"/>
        </w:rPr>
      </w:pPr>
    </w:p>
    <w:p w14:paraId="42A9BC64" w14:textId="77777777" w:rsidR="00723D80" w:rsidRPr="00F74B2D" w:rsidRDefault="00723D80" w:rsidP="00327EA7">
      <w:pPr>
        <w:pStyle w:val="Heading2"/>
        <w:numPr>
          <w:ilvl w:val="0"/>
          <w:numId w:val="28"/>
        </w:numPr>
      </w:pPr>
      <w:bookmarkStart w:id="134" w:name="_Toc193356025"/>
      <w:r w:rsidRPr="00F74B2D">
        <w:t>Causas de inhabilitación del Registro de Proveedores del Estado.</w:t>
      </w:r>
      <w:bookmarkEnd w:id="134"/>
    </w:p>
    <w:p w14:paraId="04AD2000" w14:textId="77777777" w:rsidR="00723D80" w:rsidRPr="00F74B2D" w:rsidRDefault="00723D80" w:rsidP="00723D80">
      <w:pPr>
        <w:rPr>
          <w:rFonts w:ascii="Book Antiqua" w:hAnsi="Book Antiqua"/>
          <w:sz w:val="22"/>
          <w:szCs w:val="22"/>
        </w:rPr>
      </w:pPr>
    </w:p>
    <w:p w14:paraId="00B1410C"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2B1920CF" w14:textId="77777777" w:rsidR="00723D80" w:rsidRPr="00F74B2D" w:rsidRDefault="00723D80" w:rsidP="00723D80">
      <w:pPr>
        <w:rPr>
          <w:rFonts w:ascii="Book Antiqua" w:hAnsi="Book Antiqua"/>
          <w:sz w:val="22"/>
          <w:szCs w:val="22"/>
        </w:rPr>
      </w:pPr>
    </w:p>
    <w:p w14:paraId="7E0C688F"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 procedimiento administrativo sancionador por las infracciones administrativas referidas en los numerales 7) al 10) del indicado artículo, podrá ser iniciado de oficio por la Dirección General de Contrataciones, si en el cumplimiento de su función de verificar que se cumplan con las normas del Sistema Nacional de Compras y Contrataciones, identifica indicios de que han sido cometidas.</w:t>
      </w:r>
    </w:p>
    <w:p w14:paraId="3D14269B" w14:textId="77777777" w:rsidR="00723D80" w:rsidRPr="00F74B2D" w:rsidRDefault="00723D80" w:rsidP="00723D80">
      <w:pPr>
        <w:rPr>
          <w:rFonts w:ascii="Book Antiqua" w:hAnsi="Book Antiqua"/>
          <w:sz w:val="22"/>
          <w:szCs w:val="22"/>
        </w:rPr>
      </w:pPr>
    </w:p>
    <w:p w14:paraId="4919D2B6" w14:textId="77777777" w:rsidR="00723D80" w:rsidRPr="00F74B2D" w:rsidRDefault="00723D80" w:rsidP="00723D80">
      <w:pPr>
        <w:pStyle w:val="Heading1"/>
        <w:rPr>
          <w:sz w:val="22"/>
          <w:szCs w:val="22"/>
        </w:rPr>
      </w:pPr>
      <w:bookmarkStart w:id="135" w:name="_Toc193356026"/>
      <w:r w:rsidRPr="00F74B2D">
        <w:rPr>
          <w:sz w:val="22"/>
          <w:szCs w:val="22"/>
        </w:rPr>
        <w:t>SECCIÓN IV: GENERALIDADES</w:t>
      </w:r>
      <w:bookmarkEnd w:id="135"/>
    </w:p>
    <w:p w14:paraId="7EB5781D" w14:textId="77777777" w:rsidR="00723D80" w:rsidRPr="00F74B2D" w:rsidRDefault="00723D80" w:rsidP="00723D80">
      <w:pPr>
        <w:pStyle w:val="Caption"/>
        <w:rPr>
          <w:rFonts w:ascii="Book Antiqua" w:hAnsi="Book Antiqua"/>
          <w:sz w:val="22"/>
          <w:szCs w:val="22"/>
        </w:rPr>
      </w:pPr>
    </w:p>
    <w:p w14:paraId="0245CCA7" w14:textId="77777777" w:rsidR="00723D80" w:rsidRPr="00F74B2D" w:rsidRDefault="00723D80" w:rsidP="00723D80">
      <w:pPr>
        <w:jc w:val="both"/>
        <w:rPr>
          <w:rFonts w:ascii="Book Antiqua" w:hAnsi="Book Antiqua"/>
          <w:b/>
          <w:color w:val="00B050"/>
          <w:sz w:val="22"/>
          <w:szCs w:val="22"/>
        </w:rPr>
      </w:pPr>
    </w:p>
    <w:p w14:paraId="4AC8CB94" w14:textId="77777777" w:rsidR="00723D80" w:rsidRPr="00F74B2D" w:rsidRDefault="00723D80" w:rsidP="00327EA7">
      <w:pPr>
        <w:pStyle w:val="Heading2"/>
        <w:numPr>
          <w:ilvl w:val="0"/>
          <w:numId w:val="28"/>
        </w:numPr>
      </w:pPr>
      <w:bookmarkStart w:id="136" w:name="_Toc151411113"/>
      <w:bookmarkStart w:id="137" w:name="_Toc151503131"/>
      <w:bookmarkStart w:id="138" w:name="_Toc193356027"/>
      <w:r w:rsidRPr="00F74B2D">
        <w:t>Siglas y acrónimos</w:t>
      </w:r>
      <w:bookmarkEnd w:id="136"/>
      <w:bookmarkEnd w:id="137"/>
      <w:bookmarkEnd w:id="138"/>
    </w:p>
    <w:p w14:paraId="1436CD5B" w14:textId="77777777" w:rsidR="00723D80" w:rsidRPr="00F74B2D" w:rsidRDefault="00723D80" w:rsidP="00723D80">
      <w:pPr>
        <w:pStyle w:val="ListParagraph"/>
        <w:numPr>
          <w:ilvl w:val="0"/>
          <w:numId w:val="0"/>
        </w:numPr>
        <w:ind w:left="720"/>
        <w:contextualSpacing/>
        <w:jc w:val="both"/>
        <w:rPr>
          <w:rFonts w:ascii="Book Antiqua" w:hAnsi="Book Antiqua"/>
          <w:sz w:val="22"/>
          <w:szCs w:val="22"/>
        </w:rPr>
      </w:pPr>
    </w:p>
    <w:tbl>
      <w:tblPr>
        <w:tblW w:w="950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2"/>
        <w:gridCol w:w="8460"/>
      </w:tblGrid>
      <w:tr w:rsidR="00723D80" w:rsidRPr="00F74B2D" w14:paraId="636E634F" w14:textId="77777777" w:rsidTr="007C75DA">
        <w:tc>
          <w:tcPr>
            <w:tcW w:w="1042" w:type="dxa"/>
          </w:tcPr>
          <w:p w14:paraId="1570C559"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CAP</w:t>
            </w:r>
          </w:p>
        </w:tc>
        <w:tc>
          <w:tcPr>
            <w:tcW w:w="8460" w:type="dxa"/>
          </w:tcPr>
          <w:p w14:paraId="224F9E08"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 xml:space="preserve">Certificado de Apropiación Presupuestaria </w:t>
            </w:r>
          </w:p>
        </w:tc>
      </w:tr>
      <w:tr w:rsidR="00723D80" w:rsidRPr="00F74B2D" w14:paraId="70FF278F" w14:textId="77777777" w:rsidTr="007C75DA">
        <w:tc>
          <w:tcPr>
            <w:tcW w:w="1042" w:type="dxa"/>
          </w:tcPr>
          <w:p w14:paraId="1CE4B5B4"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CCPC</w:t>
            </w:r>
          </w:p>
        </w:tc>
        <w:tc>
          <w:tcPr>
            <w:tcW w:w="8460" w:type="dxa"/>
          </w:tcPr>
          <w:p w14:paraId="0D1B725E"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 xml:space="preserve">Certificado de disponibilidad de cuota para comprometer </w:t>
            </w:r>
          </w:p>
        </w:tc>
      </w:tr>
      <w:tr w:rsidR="00723D80" w:rsidRPr="00F74B2D" w14:paraId="6562ACF3" w14:textId="77777777" w:rsidTr="007C75DA">
        <w:tc>
          <w:tcPr>
            <w:tcW w:w="1042" w:type="dxa"/>
          </w:tcPr>
          <w:p w14:paraId="079D879F"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CCC</w:t>
            </w:r>
          </w:p>
        </w:tc>
        <w:tc>
          <w:tcPr>
            <w:tcW w:w="8460" w:type="dxa"/>
          </w:tcPr>
          <w:p w14:paraId="41689D2D"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Comité de Compras y Contrataciones</w:t>
            </w:r>
          </w:p>
        </w:tc>
      </w:tr>
      <w:tr w:rsidR="00723D80" w:rsidRPr="00F74B2D" w14:paraId="7F65115E" w14:textId="77777777" w:rsidTr="007C75DA">
        <w:tc>
          <w:tcPr>
            <w:tcW w:w="1042" w:type="dxa"/>
          </w:tcPr>
          <w:p w14:paraId="1591CBCF"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DGCP</w:t>
            </w:r>
          </w:p>
        </w:tc>
        <w:tc>
          <w:tcPr>
            <w:tcW w:w="8460" w:type="dxa"/>
          </w:tcPr>
          <w:p w14:paraId="15447C66"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 xml:space="preserve">Dirección General de Contrataciones Públicas </w:t>
            </w:r>
          </w:p>
        </w:tc>
      </w:tr>
      <w:tr w:rsidR="00723D80" w:rsidRPr="00F74B2D" w14:paraId="2F159E2F" w14:textId="77777777" w:rsidTr="007C75DA">
        <w:tc>
          <w:tcPr>
            <w:tcW w:w="1042" w:type="dxa"/>
          </w:tcPr>
          <w:p w14:paraId="63584BD1"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PACC</w:t>
            </w:r>
          </w:p>
        </w:tc>
        <w:tc>
          <w:tcPr>
            <w:tcW w:w="8460" w:type="dxa"/>
          </w:tcPr>
          <w:p w14:paraId="4D6176C1"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 xml:space="preserve">Plan Anual de Compras y Contrataciones </w:t>
            </w:r>
          </w:p>
        </w:tc>
      </w:tr>
      <w:tr w:rsidR="00723D80" w:rsidRPr="00F74B2D" w14:paraId="3DD7EFC1" w14:textId="77777777" w:rsidTr="007C75DA">
        <w:tc>
          <w:tcPr>
            <w:tcW w:w="1042" w:type="dxa"/>
          </w:tcPr>
          <w:p w14:paraId="6B624345"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MAE</w:t>
            </w:r>
          </w:p>
        </w:tc>
        <w:tc>
          <w:tcPr>
            <w:tcW w:w="8460" w:type="dxa"/>
          </w:tcPr>
          <w:p w14:paraId="33BB91DF"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 xml:space="preserve">Máxima Autoridad Ejecutiva </w:t>
            </w:r>
          </w:p>
        </w:tc>
      </w:tr>
      <w:tr w:rsidR="00723D80" w:rsidRPr="00F74B2D" w14:paraId="72AC7F2D" w14:textId="77777777" w:rsidTr="007C75DA">
        <w:tc>
          <w:tcPr>
            <w:tcW w:w="1042" w:type="dxa"/>
          </w:tcPr>
          <w:p w14:paraId="20158D7E"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themeColor="text1"/>
                <w:sz w:val="22"/>
                <w:szCs w:val="22"/>
              </w:rPr>
              <w:t>SECP</w:t>
            </w:r>
          </w:p>
        </w:tc>
        <w:tc>
          <w:tcPr>
            <w:tcW w:w="8460" w:type="dxa"/>
          </w:tcPr>
          <w:p w14:paraId="75E1CE19"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themeColor="text1"/>
                <w:sz w:val="22"/>
                <w:szCs w:val="22"/>
              </w:rPr>
              <w:t>Sistema Electrónico de Contrataciones Públicas</w:t>
            </w:r>
          </w:p>
        </w:tc>
      </w:tr>
      <w:tr w:rsidR="00723D80" w:rsidRPr="00F74B2D" w14:paraId="126AA215" w14:textId="77777777" w:rsidTr="007C75DA">
        <w:tc>
          <w:tcPr>
            <w:tcW w:w="1042" w:type="dxa"/>
          </w:tcPr>
          <w:p w14:paraId="5E97E957"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SNCCP</w:t>
            </w:r>
          </w:p>
        </w:tc>
        <w:tc>
          <w:tcPr>
            <w:tcW w:w="8460" w:type="dxa"/>
          </w:tcPr>
          <w:p w14:paraId="04DFA286"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Sistema Nacional de Compras y Contrataciones Públicas</w:t>
            </w:r>
          </w:p>
        </w:tc>
      </w:tr>
      <w:tr w:rsidR="00723D80" w:rsidRPr="00F74B2D" w14:paraId="049D562F" w14:textId="77777777" w:rsidTr="007C75DA">
        <w:tc>
          <w:tcPr>
            <w:tcW w:w="1042" w:type="dxa"/>
          </w:tcPr>
          <w:p w14:paraId="1FD8CA56"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SIGEF</w:t>
            </w:r>
          </w:p>
        </w:tc>
        <w:tc>
          <w:tcPr>
            <w:tcW w:w="8460" w:type="dxa"/>
          </w:tcPr>
          <w:p w14:paraId="5AD6FC63"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 xml:space="preserve">Sistema de Información de la Gestión Financiera </w:t>
            </w:r>
          </w:p>
        </w:tc>
      </w:tr>
      <w:tr w:rsidR="00723D80" w:rsidRPr="00F74B2D" w14:paraId="3FB09DFF" w14:textId="77777777" w:rsidTr="007C75DA">
        <w:tc>
          <w:tcPr>
            <w:tcW w:w="1042" w:type="dxa"/>
          </w:tcPr>
          <w:p w14:paraId="22FFF1FD"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UOCC</w:t>
            </w:r>
          </w:p>
        </w:tc>
        <w:tc>
          <w:tcPr>
            <w:tcW w:w="8460" w:type="dxa"/>
          </w:tcPr>
          <w:p w14:paraId="4FF33121" w14:textId="77777777" w:rsidR="00723D80" w:rsidRPr="00F74B2D" w:rsidRDefault="00723D80" w:rsidP="007C75DA">
            <w:pPr>
              <w:jc w:val="both"/>
              <w:rPr>
                <w:rFonts w:ascii="Book Antiqua" w:hAnsi="Book Antiqua"/>
                <w:color w:val="000000"/>
                <w:sz w:val="22"/>
                <w:szCs w:val="22"/>
              </w:rPr>
            </w:pPr>
            <w:r w:rsidRPr="00F74B2D">
              <w:rPr>
                <w:rFonts w:ascii="Book Antiqua" w:hAnsi="Book Antiqua"/>
                <w:color w:val="000000"/>
                <w:sz w:val="22"/>
                <w:szCs w:val="22"/>
              </w:rPr>
              <w:t>Unidad Operativa de Compras y Contrataciones</w:t>
            </w:r>
          </w:p>
        </w:tc>
      </w:tr>
    </w:tbl>
    <w:p w14:paraId="75AA25C3" w14:textId="77777777" w:rsidR="00723D80" w:rsidRPr="00F74B2D" w:rsidRDefault="00723D80" w:rsidP="00723D80">
      <w:pPr>
        <w:ind w:left="1190" w:hanging="360"/>
        <w:contextualSpacing/>
        <w:rPr>
          <w:rFonts w:ascii="Book Antiqua" w:hAnsi="Book Antiqua"/>
          <w:sz w:val="22"/>
          <w:szCs w:val="22"/>
        </w:rPr>
      </w:pPr>
    </w:p>
    <w:p w14:paraId="1B7799C9" w14:textId="77777777" w:rsidR="00723D80" w:rsidRPr="00F74B2D" w:rsidRDefault="00723D80" w:rsidP="00723D80">
      <w:pPr>
        <w:contextualSpacing/>
        <w:rPr>
          <w:rFonts w:ascii="Book Antiqua" w:hAnsi="Book Antiqua"/>
          <w:sz w:val="22"/>
          <w:szCs w:val="22"/>
        </w:rPr>
      </w:pPr>
    </w:p>
    <w:p w14:paraId="565375E1" w14:textId="77777777" w:rsidR="00723D80" w:rsidRPr="00F74B2D" w:rsidRDefault="00723D80" w:rsidP="00327EA7">
      <w:pPr>
        <w:pStyle w:val="Heading2"/>
      </w:pPr>
      <w:bookmarkStart w:id="139" w:name="_Toc151503132"/>
      <w:bookmarkStart w:id="140" w:name="_Toc193356028"/>
      <w:r w:rsidRPr="00F74B2D">
        <w:t>Definiciones</w:t>
      </w:r>
      <w:bookmarkEnd w:id="139"/>
      <w:bookmarkEnd w:id="140"/>
    </w:p>
    <w:p w14:paraId="5ADE2BFA" w14:textId="77777777" w:rsidR="00723D80" w:rsidRPr="00F74B2D" w:rsidRDefault="00723D80" w:rsidP="00723D80">
      <w:pPr>
        <w:pStyle w:val="ListParagraph"/>
        <w:numPr>
          <w:ilvl w:val="0"/>
          <w:numId w:val="0"/>
        </w:numPr>
        <w:contextualSpacing/>
        <w:jc w:val="both"/>
        <w:rPr>
          <w:rFonts w:ascii="Book Antiqua" w:hAnsi="Book Antiqua"/>
          <w:b/>
          <w:sz w:val="22"/>
          <w:szCs w:val="22"/>
        </w:rPr>
      </w:pPr>
    </w:p>
    <w:p w14:paraId="1849FD99" w14:textId="77777777" w:rsidR="00723D80" w:rsidRPr="00F74B2D" w:rsidRDefault="00723D80" w:rsidP="00723D80">
      <w:pPr>
        <w:jc w:val="both"/>
        <w:rPr>
          <w:rFonts w:ascii="Book Antiqua" w:hAnsi="Book Antiqua"/>
          <w:color w:val="000000"/>
          <w:sz w:val="22"/>
          <w:szCs w:val="22"/>
        </w:rPr>
      </w:pPr>
      <w:r w:rsidRPr="00F74B2D">
        <w:rPr>
          <w:rFonts w:ascii="Book Antiqua" w:hAnsi="Book Antiqua"/>
          <w:color w:val="000000"/>
          <w:sz w:val="22"/>
          <w:szCs w:val="22"/>
        </w:rPr>
        <w:t>Para la implementación e interpretación del presente pliego, las palabras y expresiones que se citan tienen el siguiente significado:</w:t>
      </w:r>
    </w:p>
    <w:p w14:paraId="6992A002" w14:textId="77777777" w:rsidR="00723D80" w:rsidRPr="00F74B2D" w:rsidRDefault="00723D80" w:rsidP="00723D80">
      <w:pPr>
        <w:jc w:val="both"/>
        <w:rPr>
          <w:rFonts w:ascii="Book Antiqua" w:hAnsi="Book Antiqua"/>
          <w:sz w:val="22"/>
          <w:szCs w:val="22"/>
        </w:rPr>
      </w:pPr>
    </w:p>
    <w:p w14:paraId="39116D3B"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Análisis de Costo:</w:t>
      </w:r>
      <w:r w:rsidRPr="00F74B2D">
        <w:rPr>
          <w:rFonts w:ascii="Book Antiqua" w:hAnsi="Book Antiqua"/>
          <w:sz w:val="22"/>
          <w:szCs w:val="22"/>
        </w:rPr>
        <w:t xml:space="preserve"> Análisis del precio de las partidas del presupuesto.</w:t>
      </w:r>
    </w:p>
    <w:p w14:paraId="6C98379D" w14:textId="77777777" w:rsidR="00723D80" w:rsidRPr="00F74B2D" w:rsidRDefault="00723D80" w:rsidP="00723D80">
      <w:pPr>
        <w:rPr>
          <w:rFonts w:ascii="Book Antiqua" w:hAnsi="Book Antiqua"/>
          <w:sz w:val="22"/>
          <w:szCs w:val="22"/>
        </w:rPr>
      </w:pPr>
    </w:p>
    <w:p w14:paraId="269A714E" w14:textId="77777777" w:rsidR="00723D80" w:rsidRPr="00F74B2D" w:rsidRDefault="00723D80" w:rsidP="00723D80">
      <w:pPr>
        <w:pStyle w:val="ListParagraph"/>
        <w:numPr>
          <w:ilvl w:val="0"/>
          <w:numId w:val="7"/>
        </w:numPr>
        <w:ind w:left="0" w:firstLine="0"/>
        <w:jc w:val="both"/>
        <w:rPr>
          <w:rFonts w:ascii="Book Antiqua" w:hAnsi="Book Antiqua"/>
          <w:sz w:val="22"/>
          <w:szCs w:val="22"/>
        </w:rPr>
      </w:pPr>
      <w:r w:rsidRPr="00F74B2D">
        <w:rPr>
          <w:rFonts w:ascii="Book Antiqua" w:hAnsi="Book Antiqua"/>
          <w:b/>
          <w:sz w:val="22"/>
          <w:szCs w:val="22"/>
        </w:rPr>
        <w:t>Certificado de Recepción Definitiva:</w:t>
      </w:r>
      <w:r w:rsidRPr="00F74B2D">
        <w:rPr>
          <w:rFonts w:ascii="Book Antiqua" w:hAnsi="Book Antiqua"/>
          <w:sz w:val="22"/>
          <w:szCs w:val="22"/>
        </w:rPr>
        <w:t xml:space="preserve"> El o los certificados expedidos por el Supervisor al Contratista al final del o de los períodos de garantía, en el que se declare que el Contratista ha cumplido sus obligaciones contractuales.</w:t>
      </w:r>
    </w:p>
    <w:p w14:paraId="0DF98D23" w14:textId="77777777" w:rsidR="00723D80" w:rsidRPr="00F74B2D" w:rsidRDefault="00723D80" w:rsidP="00723D80">
      <w:pPr>
        <w:pStyle w:val="ListParagraph"/>
        <w:numPr>
          <w:ilvl w:val="0"/>
          <w:numId w:val="0"/>
        </w:numPr>
        <w:rPr>
          <w:rFonts w:ascii="Book Antiqua" w:hAnsi="Book Antiqua"/>
          <w:b/>
          <w:color w:val="000000"/>
          <w:sz w:val="22"/>
          <w:szCs w:val="22"/>
        </w:rPr>
      </w:pPr>
    </w:p>
    <w:p w14:paraId="39A83C5A"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b/>
          <w:color w:val="000000"/>
          <w:sz w:val="22"/>
          <w:szCs w:val="22"/>
        </w:rPr>
      </w:pPr>
      <w:r w:rsidRPr="00F74B2D">
        <w:rPr>
          <w:rFonts w:ascii="Book Antiqua" w:hAnsi="Book Antiqua"/>
          <w:b/>
          <w:sz w:val="22"/>
          <w:szCs w:val="22"/>
        </w:rPr>
        <w:t xml:space="preserve">Ciclo de vida: </w:t>
      </w:r>
      <w:r w:rsidRPr="00F74B2D">
        <w:rPr>
          <w:rFonts w:ascii="Book Antiqua" w:hAnsi="Book Antiqua"/>
          <w:sz w:val="22"/>
          <w:szCs w:val="22"/>
        </w:rPr>
        <w:t>Se refiere a todas las fases consecutivas o interrelacionadas que sucedan durante la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06200ADC" w14:textId="77777777" w:rsidR="00723D80" w:rsidRPr="00F74B2D" w:rsidRDefault="00723D80" w:rsidP="00723D80">
      <w:pPr>
        <w:rPr>
          <w:rFonts w:ascii="Book Antiqua" w:hAnsi="Book Antiqua"/>
          <w:b/>
          <w:sz w:val="22"/>
          <w:szCs w:val="22"/>
        </w:rPr>
      </w:pPr>
    </w:p>
    <w:p w14:paraId="164D5C50"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b/>
          <w:color w:val="000000"/>
          <w:sz w:val="22"/>
          <w:szCs w:val="22"/>
        </w:rPr>
      </w:pPr>
      <w:r w:rsidRPr="00F74B2D">
        <w:rPr>
          <w:rFonts w:ascii="Book Antiqua" w:hAnsi="Book Antiqua"/>
          <w:b/>
          <w:color w:val="000000"/>
          <w:sz w:val="22"/>
          <w:szCs w:val="22"/>
        </w:rPr>
        <w:t>Comité de seguimiento de las Contrataciones Públicas:</w:t>
      </w:r>
      <w:r w:rsidRPr="00F74B2D">
        <w:rPr>
          <w:rStyle w:val="FootnoteReference"/>
          <w:rFonts w:ascii="Book Antiqua" w:hAnsi="Book Antiqua"/>
          <w:b/>
          <w:color w:val="000000"/>
          <w:sz w:val="22"/>
          <w:szCs w:val="22"/>
        </w:rPr>
        <w:footnoteReference w:id="17"/>
      </w:r>
      <w:r w:rsidRPr="00F74B2D">
        <w:rPr>
          <w:rFonts w:ascii="Book Antiqua" w:hAnsi="Book Antiqua"/>
          <w:b/>
          <w:color w:val="000000"/>
          <w:sz w:val="22"/>
          <w:szCs w:val="22"/>
        </w:rPr>
        <w:t xml:space="preserve"> </w:t>
      </w:r>
      <w:r w:rsidRPr="00F74B2D">
        <w:rPr>
          <w:rFonts w:ascii="Book Antiqua" w:hAnsi="Book Antiqua"/>
          <w:sz w:val="22"/>
          <w:szCs w:val="22"/>
        </w:rPr>
        <w:t>Mecanismo para observar, vigilar y monitorear los procesos de compras y contrataciones de aquellas instituciones y comunidades donde fueren integrados.</w:t>
      </w:r>
    </w:p>
    <w:p w14:paraId="30DB19FE" w14:textId="77777777" w:rsidR="00723D80" w:rsidRPr="00F74B2D" w:rsidRDefault="00723D80" w:rsidP="00723D80">
      <w:pPr>
        <w:rPr>
          <w:rFonts w:ascii="Book Antiqua" w:hAnsi="Book Antiqua"/>
          <w:b/>
          <w:color w:val="000000" w:themeColor="text1"/>
          <w:sz w:val="22"/>
          <w:szCs w:val="22"/>
        </w:rPr>
      </w:pPr>
    </w:p>
    <w:p w14:paraId="6080F033"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color w:val="000000" w:themeColor="text1"/>
          <w:sz w:val="22"/>
          <w:szCs w:val="22"/>
        </w:rPr>
        <w:t>Conflictos de Interés</w:t>
      </w:r>
      <w:r w:rsidRPr="00F74B2D">
        <w:rPr>
          <w:rStyle w:val="FootnoteReference"/>
          <w:rFonts w:ascii="Book Antiqua" w:hAnsi="Book Antiqua"/>
          <w:b/>
          <w:color w:val="000000" w:themeColor="text1"/>
          <w:sz w:val="22"/>
          <w:szCs w:val="22"/>
        </w:rPr>
        <w:footnoteReference w:id="18"/>
      </w:r>
      <w:r w:rsidRPr="00F74B2D">
        <w:rPr>
          <w:rFonts w:ascii="Book Antiqua" w:hAnsi="Book Antiqua"/>
          <w:color w:val="000000" w:themeColor="text1"/>
          <w:sz w:val="22"/>
          <w:szCs w:val="22"/>
        </w:rPr>
        <w:t>:</w:t>
      </w:r>
      <w:r w:rsidRPr="00F74B2D">
        <w:rPr>
          <w:rFonts w:ascii="Book Antiqua" w:hAnsi="Book Antiqua"/>
          <w:sz w:val="22"/>
          <w:szCs w:val="22"/>
        </w:rPr>
        <w:t xml:space="preserve"> Es aquella situación en la que el juicio del individuo (concerniente a su interés primario) y la integridad de una acción, tienden a estar indebidamente influidos por un interés secundario, de tipo generalmente económico o personal.</w:t>
      </w:r>
    </w:p>
    <w:p w14:paraId="4D8BC6F1" w14:textId="77777777" w:rsidR="00723D80" w:rsidRPr="00F74B2D" w:rsidRDefault="00723D80" w:rsidP="00723D80">
      <w:pPr>
        <w:pBdr>
          <w:top w:val="nil"/>
          <w:left w:val="nil"/>
          <w:bottom w:val="nil"/>
          <w:right w:val="nil"/>
          <w:between w:val="nil"/>
        </w:pBdr>
        <w:jc w:val="both"/>
        <w:rPr>
          <w:rFonts w:ascii="Book Antiqua" w:hAnsi="Book Antiqua"/>
          <w:color w:val="000000"/>
          <w:sz w:val="22"/>
          <w:szCs w:val="22"/>
          <w:highlight w:val="green"/>
        </w:rPr>
      </w:pPr>
    </w:p>
    <w:p w14:paraId="065BF368"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sz w:val="22"/>
          <w:szCs w:val="22"/>
        </w:rPr>
        <w:t>Reporte de medición</w:t>
      </w:r>
      <w:r w:rsidRPr="00F74B2D">
        <w:rPr>
          <w:rFonts w:ascii="Book Antiqua" w:hAnsi="Book Antiqua"/>
          <w:sz w:val="22"/>
          <w:szCs w:val="22"/>
        </w:rPr>
        <w:t xml:space="preserve"> </w:t>
      </w:r>
      <w:r w:rsidRPr="00F74B2D">
        <w:rPr>
          <w:rFonts w:ascii="Book Antiqua" w:hAnsi="Book Antiqua"/>
          <w:b/>
          <w:sz w:val="22"/>
          <w:szCs w:val="22"/>
        </w:rPr>
        <w:t>(cubicación mensual)</w:t>
      </w:r>
      <w:r w:rsidRPr="00F74B2D">
        <w:rPr>
          <w:rFonts w:ascii="Book Antiqua" w:hAnsi="Book Antiqua"/>
          <w:sz w:val="22"/>
          <w:szCs w:val="22"/>
        </w:rPr>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F74B2D">
        <w:rPr>
          <w:rStyle w:val="FootnoteReference"/>
          <w:rFonts w:ascii="Book Antiqua" w:hAnsi="Book Antiqua"/>
          <w:sz w:val="22"/>
          <w:szCs w:val="22"/>
        </w:rPr>
        <w:footnoteReference w:id="19"/>
      </w:r>
      <w:r w:rsidRPr="00F74B2D">
        <w:rPr>
          <w:rFonts w:ascii="Book Antiqua" w:hAnsi="Book Antiqua"/>
          <w:sz w:val="22"/>
          <w:szCs w:val="22"/>
        </w:rPr>
        <w:t>.</w:t>
      </w:r>
    </w:p>
    <w:p w14:paraId="109586D2" w14:textId="77777777" w:rsidR="00723D80" w:rsidRPr="00F74B2D" w:rsidRDefault="00723D80" w:rsidP="00723D80">
      <w:pPr>
        <w:pBdr>
          <w:top w:val="nil"/>
          <w:left w:val="nil"/>
          <w:bottom w:val="nil"/>
          <w:right w:val="nil"/>
          <w:between w:val="nil"/>
        </w:pBdr>
        <w:jc w:val="both"/>
        <w:rPr>
          <w:rFonts w:ascii="Book Antiqua" w:hAnsi="Book Antiqua"/>
          <w:color w:val="000000"/>
          <w:sz w:val="22"/>
          <w:szCs w:val="22"/>
        </w:rPr>
      </w:pPr>
    </w:p>
    <w:p w14:paraId="5361D5F1"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color w:val="000000"/>
          <w:sz w:val="22"/>
          <w:szCs w:val="22"/>
        </w:rPr>
        <w:t>Debida Diligencia</w:t>
      </w:r>
      <w:r w:rsidRPr="00F74B2D">
        <w:rPr>
          <w:rStyle w:val="FootnoteReference"/>
          <w:rFonts w:ascii="Book Antiqua" w:hAnsi="Book Antiqua"/>
          <w:b/>
          <w:color w:val="000000"/>
          <w:sz w:val="22"/>
          <w:szCs w:val="22"/>
        </w:rPr>
        <w:footnoteReference w:id="20"/>
      </w:r>
      <w:r w:rsidRPr="00F74B2D">
        <w:rPr>
          <w:rFonts w:ascii="Book Antiqua" w:hAnsi="Book Antiqua"/>
          <w:color w:val="000000"/>
          <w:sz w:val="22"/>
          <w:szCs w:val="22"/>
        </w:rPr>
        <w:t>:</w:t>
      </w:r>
      <w:r w:rsidRPr="00F74B2D">
        <w:rPr>
          <w:rFonts w:ascii="Book Antiqua" w:hAnsi="Book Antiqua"/>
          <w:sz w:val="22"/>
          <w:szCs w:val="22"/>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6B596C78" w14:textId="77777777" w:rsidR="00723D80" w:rsidRPr="00F74B2D" w:rsidRDefault="00723D80" w:rsidP="00723D80">
      <w:pPr>
        <w:pStyle w:val="ListParagraph"/>
        <w:numPr>
          <w:ilvl w:val="0"/>
          <w:numId w:val="0"/>
        </w:numPr>
        <w:ind w:left="1190"/>
        <w:rPr>
          <w:rFonts w:ascii="Book Antiqua" w:hAnsi="Book Antiqua"/>
          <w:b/>
          <w:sz w:val="22"/>
          <w:szCs w:val="22"/>
        </w:rPr>
      </w:pPr>
    </w:p>
    <w:p w14:paraId="60A32357"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b/>
          <w:bCs/>
          <w:color w:val="000000"/>
          <w:sz w:val="22"/>
          <w:szCs w:val="22"/>
        </w:rPr>
      </w:pPr>
      <w:r w:rsidRPr="00F74B2D">
        <w:rPr>
          <w:rFonts w:ascii="Book Antiqua" w:hAnsi="Book Antiqua"/>
          <w:b/>
          <w:sz w:val="22"/>
          <w:szCs w:val="22"/>
        </w:rPr>
        <w:t xml:space="preserve">Desglose de Precios Unitarios: </w:t>
      </w:r>
      <w:r w:rsidRPr="00F74B2D">
        <w:rPr>
          <w:rFonts w:ascii="Book Antiqua" w:hAnsi="Book Antiqua"/>
          <w:sz w:val="22"/>
          <w:szCs w:val="22"/>
        </w:rPr>
        <w:t>La lista detallada de tarifas y precios que muestren la composición de cada uno de los precios de las partidas que intervienen en el Presupuesto Detallado.</w:t>
      </w:r>
    </w:p>
    <w:p w14:paraId="6D8FA23C" w14:textId="77777777" w:rsidR="00723D80" w:rsidRPr="00F74B2D" w:rsidRDefault="00723D80" w:rsidP="00723D80">
      <w:pPr>
        <w:ind w:left="1190" w:hanging="360"/>
        <w:rPr>
          <w:rFonts w:ascii="Book Antiqua" w:hAnsi="Book Antiqua"/>
          <w:b/>
          <w:bCs/>
          <w:color w:val="000000"/>
          <w:sz w:val="22"/>
          <w:szCs w:val="22"/>
        </w:rPr>
      </w:pPr>
    </w:p>
    <w:p w14:paraId="3A4FCBA3"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color w:val="000000"/>
          <w:sz w:val="22"/>
          <w:szCs w:val="22"/>
        </w:rPr>
        <w:t xml:space="preserve">Director </w:t>
      </w:r>
      <w:r w:rsidRPr="00F74B2D">
        <w:rPr>
          <w:rFonts w:ascii="Book Antiqua" w:hAnsi="Book Antiqua"/>
          <w:b/>
          <w:bCs/>
          <w:color w:val="000000"/>
          <w:sz w:val="22"/>
          <w:szCs w:val="22"/>
        </w:rPr>
        <w:t>r</w:t>
      </w:r>
      <w:r w:rsidRPr="00F74B2D">
        <w:rPr>
          <w:rFonts w:ascii="Book Antiqua" w:hAnsi="Book Antiqua"/>
          <w:b/>
          <w:color w:val="000000"/>
          <w:sz w:val="22"/>
          <w:szCs w:val="22"/>
        </w:rPr>
        <w:t>esponsable de obra:</w:t>
      </w:r>
      <w:r w:rsidRPr="00F74B2D">
        <w:rPr>
          <w:rFonts w:ascii="Book Antiqua" w:hAnsi="Book Antiqua"/>
          <w:color w:val="000000"/>
          <w:sz w:val="22"/>
          <w:szCs w:val="22"/>
        </w:rPr>
        <w:t xml:space="preserve"> Es la persona física, arquitecto o ingeniero civil, asignada por el Contratista, para que asuma contractualmente ante el promotor o el propietario el compromiso y la responsabilidad de dirigir y ejecutar el desarrollo de la obra, o parte de las mismas, en los </w:t>
      </w:r>
      <w:r w:rsidRPr="00F74B2D">
        <w:rPr>
          <w:rFonts w:ascii="Book Antiqua" w:hAnsi="Book Antiqua"/>
          <w:color w:val="000000"/>
          <w:sz w:val="22"/>
          <w:szCs w:val="22"/>
        </w:rPr>
        <w:lastRenderedPageBreak/>
        <w:t>aspectos técnicos, estéticos, urbanísticos y medioambientales, conforme a lo que disponen las leyes, las normas y los reglamentos vigentes, de conformidad con el proyecto y el contrato, la licencia de construcción y las demás autorizaciones</w:t>
      </w:r>
      <w:r w:rsidRPr="00F74B2D">
        <w:rPr>
          <w:rStyle w:val="FootnoteReference"/>
          <w:rFonts w:ascii="Book Antiqua" w:hAnsi="Book Antiqua"/>
          <w:color w:val="000000"/>
          <w:sz w:val="22"/>
          <w:szCs w:val="22"/>
        </w:rPr>
        <w:footnoteReference w:id="21"/>
      </w:r>
      <w:r w:rsidRPr="00F74B2D">
        <w:rPr>
          <w:rFonts w:ascii="Book Antiqua" w:hAnsi="Book Antiqua"/>
          <w:color w:val="000000"/>
          <w:sz w:val="22"/>
          <w:szCs w:val="22"/>
        </w:rPr>
        <w:t xml:space="preserve">. </w:t>
      </w:r>
    </w:p>
    <w:p w14:paraId="2243FF2A" w14:textId="77777777" w:rsidR="00723D80" w:rsidRPr="00F74B2D" w:rsidRDefault="00723D80" w:rsidP="00723D80">
      <w:pPr>
        <w:pStyle w:val="ListParagraph"/>
        <w:numPr>
          <w:ilvl w:val="0"/>
          <w:numId w:val="0"/>
        </w:numPr>
        <w:ind w:left="1190"/>
        <w:rPr>
          <w:rFonts w:ascii="Book Antiqua" w:hAnsi="Book Antiqua"/>
          <w:b/>
          <w:sz w:val="22"/>
          <w:szCs w:val="22"/>
        </w:rPr>
      </w:pPr>
    </w:p>
    <w:p w14:paraId="25A0A4A8"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b/>
          <w:sz w:val="22"/>
          <w:szCs w:val="22"/>
        </w:rPr>
      </w:pPr>
      <w:r w:rsidRPr="00F74B2D">
        <w:rPr>
          <w:rFonts w:ascii="Book Antiqua" w:hAnsi="Book Antiqua"/>
          <w:b/>
          <w:sz w:val="22"/>
          <w:szCs w:val="22"/>
        </w:rPr>
        <w:t xml:space="preserve">Diseño </w:t>
      </w:r>
      <w:r w:rsidRPr="00F74B2D">
        <w:rPr>
          <w:rFonts w:ascii="Book Antiqua" w:hAnsi="Book Antiqua"/>
          <w:b/>
          <w:bCs/>
          <w:sz w:val="22"/>
          <w:szCs w:val="22"/>
        </w:rPr>
        <w:t>a</w:t>
      </w:r>
      <w:r w:rsidRPr="00F74B2D">
        <w:rPr>
          <w:rFonts w:ascii="Book Antiqua" w:hAnsi="Book Antiqua"/>
          <w:b/>
          <w:sz w:val="22"/>
          <w:szCs w:val="22"/>
        </w:rPr>
        <w:t xml:space="preserve">rquitectónico: </w:t>
      </w:r>
      <w:r w:rsidRPr="00F74B2D">
        <w:rPr>
          <w:rFonts w:ascii="Book Antiqua" w:hAnsi="Book Antiqua"/>
          <w:sz w:val="22"/>
          <w:szCs w:val="22"/>
        </w:rPr>
        <w:t>Conforme a los planos de construcción y las especificaciones técnicas.</w:t>
      </w:r>
    </w:p>
    <w:p w14:paraId="1ED995ED" w14:textId="77777777" w:rsidR="00723D80" w:rsidRPr="00F74B2D" w:rsidRDefault="00723D80" w:rsidP="00723D80">
      <w:pPr>
        <w:pStyle w:val="ListParagraph"/>
        <w:numPr>
          <w:ilvl w:val="0"/>
          <w:numId w:val="0"/>
        </w:numPr>
        <w:rPr>
          <w:rFonts w:ascii="Book Antiqua" w:hAnsi="Book Antiqua"/>
          <w:b/>
          <w:sz w:val="22"/>
          <w:szCs w:val="22"/>
          <w:u w:val="single"/>
        </w:rPr>
      </w:pPr>
    </w:p>
    <w:p w14:paraId="1C597739"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b/>
          <w:sz w:val="22"/>
          <w:szCs w:val="22"/>
        </w:rPr>
      </w:pPr>
      <w:r w:rsidRPr="00F74B2D">
        <w:rPr>
          <w:rFonts w:ascii="Book Antiqua" w:hAnsi="Book Antiqua"/>
          <w:b/>
          <w:sz w:val="22"/>
          <w:szCs w:val="22"/>
        </w:rPr>
        <w:t>Empresa vinculada</w:t>
      </w:r>
      <w:r w:rsidRPr="00F74B2D">
        <w:rPr>
          <w:rFonts w:ascii="Book Antiqua" w:hAnsi="Book Antiqua"/>
          <w:sz w:val="22"/>
          <w:szCs w:val="22"/>
        </w:rPr>
        <w:t xml:space="preserve">: Empresa subsidiaria, afiliada y/o controlante. Se considera que una empresa es subsidiaria a otra cuando esta última controla a aquella, y es afiliada con respecto a otra u otras, cuando todas se encuentran bajo un control común. </w:t>
      </w:r>
    </w:p>
    <w:p w14:paraId="2F3F7C2E" w14:textId="77777777" w:rsidR="00723D80" w:rsidRPr="00F74B2D" w:rsidRDefault="00723D80" w:rsidP="00723D80">
      <w:pPr>
        <w:rPr>
          <w:rFonts w:ascii="Book Antiqua" w:hAnsi="Book Antiqua"/>
          <w:b/>
          <w:color w:val="000000"/>
          <w:sz w:val="22"/>
          <w:szCs w:val="22"/>
        </w:rPr>
      </w:pPr>
    </w:p>
    <w:p w14:paraId="318BCC93"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eastAsia="Book Antiqua" w:hAnsi="Book Antiqua" w:cs="Book Antiqua"/>
          <w:sz w:val="22"/>
          <w:szCs w:val="22"/>
        </w:rPr>
      </w:pPr>
      <w:r w:rsidRPr="00F74B2D">
        <w:rPr>
          <w:rFonts w:ascii="Book Antiqua" w:hAnsi="Book Antiqua"/>
          <w:b/>
          <w:bCs/>
          <w:color w:val="000000" w:themeColor="text1"/>
          <w:sz w:val="22"/>
          <w:szCs w:val="22"/>
        </w:rPr>
        <w:t>Gestión de Riesgos</w:t>
      </w:r>
      <w:r w:rsidRPr="00F74B2D">
        <w:rPr>
          <w:rStyle w:val="FootnoteReference"/>
          <w:rFonts w:ascii="Book Antiqua" w:hAnsi="Book Antiqua"/>
          <w:b/>
          <w:bCs/>
          <w:color w:val="000000" w:themeColor="text1"/>
          <w:sz w:val="22"/>
          <w:szCs w:val="22"/>
        </w:rPr>
        <w:footnoteReference w:id="22"/>
      </w:r>
      <w:r w:rsidRPr="00F74B2D">
        <w:rPr>
          <w:rFonts w:ascii="Book Antiqua" w:hAnsi="Book Antiqua"/>
          <w:color w:val="000000" w:themeColor="text1"/>
          <w:sz w:val="22"/>
          <w:szCs w:val="22"/>
        </w:rPr>
        <w:t xml:space="preserve">: </w:t>
      </w:r>
      <w:r w:rsidRPr="00F74B2D">
        <w:rPr>
          <w:rFonts w:ascii="Book Antiqua" w:eastAsia="Book Antiqua" w:hAnsi="Book Antiqua" w:cs="Book Antiqua"/>
          <w:sz w:val="22"/>
          <w:szCs w:val="22"/>
        </w:rPr>
        <w:t>Es un proceso para identificar, evaluar, manejar y controlar acontecimientos o situaciones potenciales, con el fin de proporcionar un aseguramiento razonable respecto del alcance de los objetivos de la organización.</w:t>
      </w:r>
    </w:p>
    <w:p w14:paraId="5B33F167" w14:textId="77777777" w:rsidR="00723D80" w:rsidRPr="00F74B2D" w:rsidRDefault="00723D80" w:rsidP="00723D80">
      <w:pPr>
        <w:pBdr>
          <w:top w:val="nil"/>
          <w:left w:val="nil"/>
          <w:bottom w:val="nil"/>
          <w:right w:val="nil"/>
          <w:between w:val="nil"/>
        </w:pBdr>
        <w:jc w:val="both"/>
        <w:rPr>
          <w:rFonts w:ascii="Book Antiqua" w:hAnsi="Book Antiqua"/>
          <w:color w:val="000000"/>
          <w:sz w:val="22"/>
          <w:szCs w:val="22"/>
          <w:highlight w:val="yellow"/>
        </w:rPr>
      </w:pPr>
    </w:p>
    <w:p w14:paraId="72C0D9A0"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color w:val="000000" w:themeColor="text1"/>
          <w:sz w:val="22"/>
          <w:szCs w:val="22"/>
        </w:rPr>
        <w:t>Informe pericial:</w:t>
      </w:r>
      <w:r w:rsidRPr="00F74B2D">
        <w:rPr>
          <w:rFonts w:ascii="Book Antiqua" w:hAnsi="Book Antiqua"/>
          <w:color w:val="000000" w:themeColor="text1"/>
          <w:sz w:val="22"/>
          <w:szCs w:val="22"/>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6B69CDD4" w14:textId="77777777" w:rsidR="00723D80" w:rsidRPr="00F74B2D" w:rsidRDefault="00723D80" w:rsidP="00723D80">
      <w:pPr>
        <w:jc w:val="both"/>
        <w:rPr>
          <w:rFonts w:ascii="Book Antiqua" w:hAnsi="Book Antiqua"/>
          <w:sz w:val="22"/>
          <w:szCs w:val="22"/>
          <w:lang w:val="es-ES"/>
        </w:rPr>
      </w:pPr>
    </w:p>
    <w:p w14:paraId="550A1DD9"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Oferente/proponente habilitado</w:t>
      </w:r>
      <w:r w:rsidRPr="00F74B2D">
        <w:rPr>
          <w:rFonts w:ascii="Book Antiqua" w:hAnsi="Book Antiqua"/>
          <w:sz w:val="22"/>
          <w:szCs w:val="22"/>
        </w:rPr>
        <w:t xml:space="preserve">: Aquel que participa en el proceso de selección y resulta habilitado en la fase de Evaluación </w:t>
      </w:r>
      <w:r w:rsidRPr="00F74B2D">
        <w:rPr>
          <w:rFonts w:ascii="Book Antiqua" w:hAnsi="Book Antiqua"/>
          <w:color w:val="000000" w:themeColor="text1"/>
          <w:sz w:val="22"/>
          <w:szCs w:val="22"/>
        </w:rPr>
        <w:t>Técnica</w:t>
      </w:r>
      <w:r w:rsidRPr="00F74B2D">
        <w:rPr>
          <w:rFonts w:ascii="Book Antiqua" w:hAnsi="Book Antiqua"/>
          <w:sz w:val="22"/>
          <w:szCs w:val="22"/>
        </w:rPr>
        <w:t xml:space="preserve"> del Proceso.</w:t>
      </w:r>
    </w:p>
    <w:p w14:paraId="0027F3F7" w14:textId="77777777" w:rsidR="00723D80" w:rsidRPr="00F74B2D" w:rsidRDefault="00723D80" w:rsidP="00723D80">
      <w:pPr>
        <w:rPr>
          <w:rFonts w:ascii="Book Antiqua" w:hAnsi="Book Antiqua"/>
          <w:b/>
          <w:color w:val="000000"/>
          <w:sz w:val="22"/>
          <w:szCs w:val="22"/>
        </w:rPr>
      </w:pPr>
    </w:p>
    <w:p w14:paraId="17C6EDF3"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bCs/>
          <w:sz w:val="22"/>
          <w:szCs w:val="22"/>
        </w:rPr>
        <w:t>Obras</w:t>
      </w:r>
      <w:r w:rsidRPr="00F74B2D">
        <w:rPr>
          <w:rFonts w:ascii="Book Antiqua" w:hAnsi="Book Antiqua"/>
          <w:b/>
          <w:sz w:val="22"/>
          <w:szCs w:val="22"/>
        </w:rPr>
        <w:t xml:space="preserve">: </w:t>
      </w:r>
      <w:r w:rsidRPr="00F74B2D">
        <w:rPr>
          <w:rFonts w:ascii="Book Antiqua" w:hAnsi="Book Antiqua"/>
          <w:sz w:val="22"/>
          <w:szCs w:val="22"/>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w:t>
      </w:r>
      <w:r w:rsidRPr="00F74B2D">
        <w:rPr>
          <w:rFonts w:ascii="Book Antiqua" w:hAnsi="Book Antiqua"/>
          <w:color w:val="000000" w:themeColor="text1"/>
          <w:sz w:val="22"/>
          <w:szCs w:val="22"/>
        </w:rPr>
        <w:t>accesorios</w:t>
      </w:r>
      <w:r w:rsidRPr="00F74B2D">
        <w:rPr>
          <w:rFonts w:ascii="Book Antiqua" w:hAnsi="Book Antiqua"/>
          <w:sz w:val="22"/>
          <w:szCs w:val="22"/>
        </w:rPr>
        <w:t xml:space="preserve"> a esos trabajos, como la perforación, la labor topográfica, la fotografía por satélite, los estudios sísmicos y otros servicios similares estipulados en el contrato, si el valor de esos servicios no excede del de las propias obras. </w:t>
      </w:r>
    </w:p>
    <w:p w14:paraId="45A344FE" w14:textId="77777777" w:rsidR="00723D80" w:rsidRPr="00F74B2D" w:rsidRDefault="00723D80" w:rsidP="00723D80">
      <w:pPr>
        <w:pStyle w:val="Default"/>
        <w:jc w:val="both"/>
        <w:rPr>
          <w:rFonts w:ascii="Book Antiqua" w:hAnsi="Book Antiqua"/>
          <w:sz w:val="22"/>
          <w:szCs w:val="22"/>
        </w:rPr>
      </w:pPr>
    </w:p>
    <w:p w14:paraId="239A9195"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Obra adicional o complementaria</w:t>
      </w:r>
      <w:r w:rsidRPr="00F74B2D">
        <w:rPr>
          <w:rFonts w:ascii="Book Antiqua" w:hAnsi="Book Antiqua"/>
          <w:sz w:val="22"/>
          <w:szCs w:val="22"/>
        </w:rPr>
        <w:t>: Aquella no considerada en los documentos del presente pliego de condiciones ni sus fichas técnicas, especificaciones o términos de referencia, cuya realización resulta indispensable y/o necesaria para dar cumplimiento a la meta prevista de la obra principal y que dé lugar a un presupuesto adicional que no supere el 25% del monto total adjudicado.</w:t>
      </w:r>
    </w:p>
    <w:p w14:paraId="7BCFCDDA" w14:textId="77777777" w:rsidR="00723D80" w:rsidRPr="00F74B2D" w:rsidRDefault="00723D80" w:rsidP="00723D80">
      <w:pPr>
        <w:pStyle w:val="ListParagraph"/>
        <w:numPr>
          <w:ilvl w:val="0"/>
          <w:numId w:val="0"/>
        </w:numPr>
        <w:rPr>
          <w:rFonts w:ascii="Book Antiqua" w:hAnsi="Book Antiqua"/>
          <w:sz w:val="22"/>
          <w:szCs w:val="22"/>
        </w:rPr>
      </w:pPr>
    </w:p>
    <w:p w14:paraId="6E192465" w14:textId="77777777" w:rsidR="00723D80" w:rsidRPr="00F74B2D" w:rsidRDefault="00723D80" w:rsidP="00723D80">
      <w:pPr>
        <w:numPr>
          <w:ilvl w:val="0"/>
          <w:numId w:val="7"/>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Planos detallados:</w:t>
      </w:r>
      <w:r w:rsidRPr="00F74B2D">
        <w:rPr>
          <w:rFonts w:ascii="Book Antiqua" w:hAnsi="Book Antiqua"/>
          <w:sz w:val="22"/>
          <w:szCs w:val="22"/>
        </w:rPr>
        <w:t xml:space="preserve"> Los planos proporcionados por la institución contratante al contratista.</w:t>
      </w:r>
    </w:p>
    <w:p w14:paraId="55962ECD" w14:textId="77777777" w:rsidR="00723D80" w:rsidRPr="00F74B2D" w:rsidRDefault="00723D80" w:rsidP="00723D80">
      <w:pPr>
        <w:rPr>
          <w:rFonts w:ascii="Book Antiqua" w:hAnsi="Book Antiqua"/>
          <w:color w:val="000000"/>
          <w:sz w:val="22"/>
          <w:szCs w:val="22"/>
          <w:highlight w:val="yellow"/>
        </w:rPr>
      </w:pPr>
    </w:p>
    <w:p w14:paraId="7D8E4EE7" w14:textId="77777777" w:rsidR="00723D80" w:rsidRPr="00F74B2D" w:rsidRDefault="00723D80" w:rsidP="00723D80">
      <w:pPr>
        <w:pStyle w:val="ListParagraph"/>
        <w:numPr>
          <w:ilvl w:val="0"/>
          <w:numId w:val="7"/>
        </w:numPr>
        <w:ind w:left="0" w:firstLine="0"/>
        <w:jc w:val="both"/>
        <w:rPr>
          <w:rFonts w:ascii="Book Antiqua" w:hAnsi="Book Antiqua"/>
          <w:sz w:val="22"/>
          <w:szCs w:val="22"/>
        </w:rPr>
      </w:pPr>
      <w:r w:rsidRPr="00F74B2D">
        <w:rPr>
          <w:rFonts w:ascii="Book Antiqua" w:hAnsi="Book Antiqua"/>
          <w:b/>
          <w:sz w:val="22"/>
          <w:szCs w:val="22"/>
        </w:rPr>
        <w:t>Residente de obra:</w:t>
      </w:r>
      <w:r w:rsidRPr="00F74B2D">
        <w:rPr>
          <w:rFonts w:ascii="Book Antiqua" w:hAnsi="Book Antiqua"/>
          <w:sz w:val="22"/>
          <w:szCs w:val="22"/>
        </w:rPr>
        <w:t xml:space="preserve"> Es toda persona física, ingeniero o arquitecto, colegiada, representante permanente del </w:t>
      </w:r>
      <w:proofErr w:type="gramStart"/>
      <w:r w:rsidRPr="00F74B2D">
        <w:rPr>
          <w:rFonts w:ascii="Book Antiqua" w:hAnsi="Book Antiqua"/>
          <w:sz w:val="22"/>
          <w:szCs w:val="22"/>
        </w:rPr>
        <w:t>Director</w:t>
      </w:r>
      <w:proofErr w:type="gramEnd"/>
      <w:r w:rsidRPr="00F74B2D">
        <w:rPr>
          <w:rFonts w:ascii="Book Antiqua" w:hAnsi="Book Antiqua"/>
          <w:sz w:val="22"/>
          <w:szCs w:val="22"/>
        </w:rPr>
        <w:t xml:space="preserve"> responsable de la obra en el lugar de la misma, que asume la función técnica y/o administrativa de dirigir, controlar y/o coordinar su ejecución material y de verificar cualitativa y cuantitativamente todos los procesos, de acuerdo a los planos y a las </w:t>
      </w:r>
      <w:r w:rsidRPr="00F74B2D">
        <w:rPr>
          <w:rFonts w:ascii="Book Antiqua" w:hAnsi="Book Antiqua"/>
          <w:sz w:val="22"/>
          <w:szCs w:val="22"/>
        </w:rPr>
        <w:lastRenderedPageBreak/>
        <w:t xml:space="preserve">especificaciones, y bajo la coordinación del director. En ningún caso las acciones que realiza el residente de obra exoneran de responsabilidad al </w:t>
      </w:r>
      <w:proofErr w:type="gramStart"/>
      <w:r w:rsidRPr="00F74B2D">
        <w:rPr>
          <w:rFonts w:ascii="Book Antiqua" w:hAnsi="Book Antiqua"/>
          <w:sz w:val="22"/>
          <w:szCs w:val="22"/>
        </w:rPr>
        <w:t>Director</w:t>
      </w:r>
      <w:proofErr w:type="gramEnd"/>
      <w:r w:rsidRPr="00F74B2D">
        <w:rPr>
          <w:rFonts w:ascii="Book Antiqua" w:hAnsi="Book Antiqua"/>
          <w:sz w:val="22"/>
          <w:szCs w:val="22"/>
        </w:rPr>
        <w:t xml:space="preserve"> Responsable de la obra</w:t>
      </w:r>
      <w:r w:rsidRPr="00F74B2D">
        <w:rPr>
          <w:rStyle w:val="FootnoteReference"/>
          <w:rFonts w:ascii="Book Antiqua" w:hAnsi="Book Antiqua"/>
          <w:sz w:val="22"/>
          <w:szCs w:val="22"/>
        </w:rPr>
        <w:footnoteReference w:id="23"/>
      </w:r>
      <w:r w:rsidRPr="00F74B2D">
        <w:rPr>
          <w:rFonts w:ascii="Book Antiqua" w:hAnsi="Book Antiqua"/>
          <w:sz w:val="22"/>
          <w:szCs w:val="22"/>
        </w:rPr>
        <w:t xml:space="preserve">. </w:t>
      </w:r>
    </w:p>
    <w:p w14:paraId="5775EB5A" w14:textId="77777777" w:rsidR="00723D80" w:rsidRPr="00F74B2D" w:rsidRDefault="00723D80" w:rsidP="00723D80">
      <w:pPr>
        <w:jc w:val="both"/>
        <w:rPr>
          <w:rFonts w:ascii="Book Antiqua" w:hAnsi="Book Antiqua"/>
          <w:sz w:val="22"/>
          <w:szCs w:val="22"/>
          <w:highlight w:val="yellow"/>
        </w:rPr>
      </w:pPr>
    </w:p>
    <w:p w14:paraId="61D2CA36" w14:textId="77777777" w:rsidR="00723D80" w:rsidRPr="00F74B2D" w:rsidRDefault="00723D80" w:rsidP="00723D80">
      <w:pPr>
        <w:pStyle w:val="ListParagraph"/>
        <w:numPr>
          <w:ilvl w:val="0"/>
          <w:numId w:val="7"/>
        </w:numPr>
        <w:ind w:left="0" w:firstLine="0"/>
        <w:jc w:val="both"/>
        <w:rPr>
          <w:rFonts w:ascii="Book Antiqua" w:hAnsi="Book Antiqua"/>
          <w:sz w:val="22"/>
          <w:szCs w:val="22"/>
        </w:rPr>
      </w:pPr>
      <w:r w:rsidRPr="00F74B2D">
        <w:rPr>
          <w:rFonts w:ascii="Book Antiqua" w:hAnsi="Book Antiqua"/>
          <w:b/>
          <w:sz w:val="22"/>
          <w:szCs w:val="22"/>
        </w:rPr>
        <w:t>Riesgo</w:t>
      </w:r>
      <w:r w:rsidRPr="00F74B2D">
        <w:rPr>
          <w:rStyle w:val="FootnoteReference"/>
          <w:rFonts w:ascii="Book Antiqua" w:hAnsi="Book Antiqua"/>
          <w:sz w:val="22"/>
          <w:szCs w:val="22"/>
        </w:rPr>
        <w:footnoteReference w:id="24"/>
      </w:r>
      <w:r w:rsidRPr="00F74B2D">
        <w:rPr>
          <w:rFonts w:ascii="Book Antiqua" w:hAnsi="Book Antiqua"/>
          <w:sz w:val="22"/>
          <w:szCs w:val="22"/>
        </w:rPr>
        <w:t>: Efecto de la incertidumbre sobre los objetivos. Puede ser positivo, negativo o ambos, y puede abordar, crear o resultar en oportunidades y amenazas.</w:t>
      </w:r>
    </w:p>
    <w:p w14:paraId="6EA476BF" w14:textId="77777777" w:rsidR="00723D80" w:rsidRPr="00F74B2D" w:rsidRDefault="00723D80" w:rsidP="00723D80">
      <w:pPr>
        <w:ind w:left="1190" w:hanging="360"/>
        <w:rPr>
          <w:rFonts w:ascii="Book Antiqua" w:hAnsi="Book Antiqua"/>
          <w:b/>
          <w:sz w:val="22"/>
          <w:szCs w:val="22"/>
          <w:highlight w:val="yellow"/>
        </w:rPr>
      </w:pPr>
    </w:p>
    <w:p w14:paraId="366C6444" w14:textId="77777777" w:rsidR="00723D80" w:rsidRPr="00F74B2D" w:rsidRDefault="00723D80" w:rsidP="00723D80">
      <w:pPr>
        <w:pStyle w:val="ListParagraph"/>
        <w:numPr>
          <w:ilvl w:val="0"/>
          <w:numId w:val="7"/>
        </w:numPr>
        <w:ind w:left="0" w:firstLine="0"/>
        <w:jc w:val="both"/>
        <w:rPr>
          <w:rFonts w:ascii="Book Antiqua" w:hAnsi="Book Antiqua"/>
          <w:sz w:val="22"/>
          <w:szCs w:val="22"/>
        </w:rPr>
      </w:pPr>
      <w:r w:rsidRPr="00F74B2D">
        <w:rPr>
          <w:rFonts w:ascii="Book Antiqua" w:hAnsi="Book Antiqua"/>
          <w:b/>
          <w:sz w:val="22"/>
          <w:szCs w:val="22"/>
        </w:rPr>
        <w:t>Supervisor o responsable</w:t>
      </w:r>
      <w:r w:rsidRPr="00F74B2D">
        <w:rPr>
          <w:rFonts w:ascii="Book Antiqua" w:hAnsi="Book Antiqua"/>
          <w:sz w:val="22"/>
          <w:szCs w:val="22"/>
        </w:rPr>
        <w:t>: Persona natural o jurídica competente, responsable de dirigir o supervisar la ejecución del contrato de acuerdo con lo establecido en éste y en el pliego de condiciones, el diseño, planos, tiempo de ejecución, presupuestos y especificaciones técnicas y de construcción del Contrato de Obra.</w:t>
      </w:r>
    </w:p>
    <w:p w14:paraId="774F4750" w14:textId="77777777" w:rsidR="00723D80" w:rsidRPr="00F74B2D" w:rsidRDefault="00723D80" w:rsidP="00723D80">
      <w:pPr>
        <w:pStyle w:val="ListParagraph"/>
        <w:numPr>
          <w:ilvl w:val="0"/>
          <w:numId w:val="0"/>
        </w:numPr>
        <w:jc w:val="both"/>
        <w:rPr>
          <w:rFonts w:ascii="Book Antiqua" w:hAnsi="Book Antiqua"/>
          <w:sz w:val="22"/>
          <w:szCs w:val="22"/>
          <w:highlight w:val="yellow"/>
        </w:rPr>
      </w:pPr>
    </w:p>
    <w:p w14:paraId="376FB443" w14:textId="77777777" w:rsidR="00723D80" w:rsidRPr="00F74B2D" w:rsidRDefault="00723D80" w:rsidP="00723D80">
      <w:pPr>
        <w:pBdr>
          <w:top w:val="nil"/>
          <w:left w:val="nil"/>
          <w:bottom w:val="nil"/>
          <w:right w:val="nil"/>
          <w:between w:val="nil"/>
        </w:pBdr>
        <w:jc w:val="both"/>
        <w:rPr>
          <w:rFonts w:ascii="Book Antiqua" w:hAnsi="Book Antiqua"/>
          <w:sz w:val="22"/>
          <w:szCs w:val="22"/>
        </w:rPr>
      </w:pPr>
    </w:p>
    <w:p w14:paraId="53632CE7" w14:textId="77777777" w:rsidR="00723D80" w:rsidRPr="00F74B2D" w:rsidRDefault="00723D80" w:rsidP="00327EA7">
      <w:pPr>
        <w:pStyle w:val="Heading2"/>
      </w:pPr>
      <w:bookmarkStart w:id="141" w:name="_Toc151503134"/>
      <w:bookmarkStart w:id="142" w:name="_Toc193356029"/>
      <w:r w:rsidRPr="00F74B2D">
        <w:t>Objetivo y alcance del pliego</w:t>
      </w:r>
      <w:bookmarkEnd w:id="141"/>
      <w:bookmarkEnd w:id="142"/>
    </w:p>
    <w:p w14:paraId="1EBE8D76" w14:textId="77777777" w:rsidR="00723D80" w:rsidRPr="00F74B2D" w:rsidRDefault="00723D80" w:rsidP="00723D80">
      <w:pPr>
        <w:contextualSpacing/>
        <w:jc w:val="both"/>
        <w:rPr>
          <w:rFonts w:ascii="Book Antiqua" w:hAnsi="Book Antiqua"/>
          <w:sz w:val="22"/>
          <w:szCs w:val="22"/>
        </w:rPr>
      </w:pPr>
    </w:p>
    <w:p w14:paraId="0F459ECB" w14:textId="77777777" w:rsidR="00723D80" w:rsidRPr="00C309A1" w:rsidRDefault="00723D80" w:rsidP="00723D80">
      <w:pPr>
        <w:jc w:val="both"/>
        <w:rPr>
          <w:rFonts w:ascii="Book Antiqua" w:hAnsi="Book Antiqua"/>
          <w:sz w:val="22"/>
          <w:szCs w:val="22"/>
        </w:rPr>
      </w:pPr>
      <w:r w:rsidRPr="00C309A1">
        <w:rPr>
          <w:rFonts w:ascii="Book Antiqua" w:hAnsi="Book Antiqua"/>
          <w:sz w:val="22"/>
          <w:szCs w:val="22"/>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COMPRACION DE PRECIOS de UNA VERJA PERIMETRAL PARA TRANSPORTACION convocado por el Ayuntamiento Municipal de Haina con el número de Referencia: </w:t>
      </w:r>
      <w:proofErr w:type="spellStart"/>
      <w:r w:rsidRPr="00C309A1">
        <w:rPr>
          <w:rFonts w:ascii="Book Antiqua" w:hAnsi="Book Antiqua"/>
          <w:sz w:val="22"/>
          <w:szCs w:val="22"/>
        </w:rPr>
        <w:t>Ayun</w:t>
      </w:r>
      <w:proofErr w:type="spellEnd"/>
      <w:r w:rsidRPr="00C309A1">
        <w:rPr>
          <w:rFonts w:ascii="Book Antiqua" w:hAnsi="Book Antiqua"/>
          <w:sz w:val="22"/>
          <w:szCs w:val="22"/>
        </w:rPr>
        <w:t xml:space="preserve">. </w:t>
      </w:r>
      <w:proofErr w:type="spellStart"/>
      <w:r w:rsidRPr="00C309A1">
        <w:rPr>
          <w:rFonts w:ascii="Book Antiqua" w:hAnsi="Book Antiqua"/>
          <w:sz w:val="22"/>
          <w:szCs w:val="22"/>
        </w:rPr>
        <w:t>Mun</w:t>
      </w:r>
      <w:proofErr w:type="spellEnd"/>
      <w:r w:rsidRPr="00C309A1">
        <w:rPr>
          <w:rFonts w:ascii="Book Antiqua" w:hAnsi="Book Antiqua"/>
          <w:sz w:val="22"/>
          <w:szCs w:val="22"/>
        </w:rPr>
        <w:t>. Bajos de Haina-CCC-CP-2025-0002, así como el debido proceso que será llevado a cabo para la recepción, evaluación y determinación de la oferta más conveniente para fines de adjudicación y suscripción del contrato.</w:t>
      </w:r>
    </w:p>
    <w:p w14:paraId="7CE98AB0" w14:textId="77777777" w:rsidR="00723D80" w:rsidRPr="00F74B2D" w:rsidRDefault="00723D80" w:rsidP="00723D80">
      <w:pPr>
        <w:jc w:val="both"/>
        <w:rPr>
          <w:rFonts w:ascii="Book Antiqua" w:hAnsi="Book Antiqua"/>
          <w:color w:val="990000"/>
          <w:sz w:val="22"/>
          <w:szCs w:val="22"/>
        </w:rPr>
      </w:pPr>
    </w:p>
    <w:p w14:paraId="267A83F1"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 pliego de condiciones se encuentra organizado en función de las instrucciones que debe suministrarse a los(as) oferentes para que puedan elaborar sus ofertas, conozcan cómo serán evaluados y las características y condiciones del contrato a suscribir.</w:t>
      </w:r>
    </w:p>
    <w:p w14:paraId="45246DB9" w14:textId="77777777" w:rsidR="00723D80" w:rsidRPr="00F74B2D" w:rsidRDefault="00723D80" w:rsidP="00723D80">
      <w:pPr>
        <w:jc w:val="both"/>
        <w:rPr>
          <w:rFonts w:ascii="Book Antiqua" w:hAnsi="Book Antiqua"/>
          <w:color w:val="0000FF"/>
          <w:sz w:val="22"/>
          <w:szCs w:val="22"/>
          <w:lang w:eastAsia="en-US"/>
        </w:rPr>
      </w:pPr>
    </w:p>
    <w:p w14:paraId="21921C63" w14:textId="77777777" w:rsidR="00723D80" w:rsidRPr="00F74B2D" w:rsidRDefault="00723D80" w:rsidP="00327EA7">
      <w:pPr>
        <w:pStyle w:val="Heading2"/>
      </w:pPr>
      <w:bookmarkStart w:id="143" w:name="_Toc117832523"/>
      <w:bookmarkStart w:id="144" w:name="_Toc119979648"/>
      <w:bookmarkStart w:id="145" w:name="_Toc151503136"/>
      <w:bookmarkStart w:id="146" w:name="_Toc193356030"/>
      <w:bookmarkStart w:id="147" w:name="_Hlk125383147"/>
      <w:r w:rsidRPr="00F74B2D">
        <w:t>Órgano y personas responsables del procedimiento de selección</w:t>
      </w:r>
      <w:bookmarkEnd w:id="143"/>
      <w:bookmarkEnd w:id="144"/>
      <w:bookmarkEnd w:id="145"/>
      <w:bookmarkEnd w:id="146"/>
    </w:p>
    <w:bookmarkEnd w:id="147"/>
    <w:p w14:paraId="7D57D50F" w14:textId="77777777" w:rsidR="00723D80" w:rsidRPr="00F74B2D" w:rsidRDefault="00723D80" w:rsidP="00723D80">
      <w:pPr>
        <w:contextualSpacing/>
        <w:jc w:val="both"/>
        <w:rPr>
          <w:rFonts w:ascii="Book Antiqua" w:hAnsi="Book Antiqua"/>
          <w:b/>
          <w:sz w:val="22"/>
          <w:szCs w:val="22"/>
        </w:rPr>
      </w:pPr>
    </w:p>
    <w:p w14:paraId="2D958B26" w14:textId="77777777" w:rsidR="00723D80" w:rsidRPr="000A05AA" w:rsidRDefault="00723D80" w:rsidP="00723D80">
      <w:pPr>
        <w:contextualSpacing/>
        <w:jc w:val="both"/>
        <w:rPr>
          <w:rFonts w:ascii="Book Antiqua" w:hAnsi="Book Antiqua"/>
          <w:sz w:val="22"/>
          <w:szCs w:val="22"/>
        </w:rPr>
      </w:pPr>
      <w:r w:rsidRPr="000A05AA">
        <w:rPr>
          <w:rFonts w:ascii="Book Antiqua" w:hAnsi="Book Antiqua"/>
          <w:sz w:val="22"/>
          <w:szCs w:val="22"/>
        </w:rPr>
        <w:t xml:space="preserve">Para la contratación de la CONSTRUCCION DE UNA VERJA PERIMETRAL PARA TRANSPORTACION con el número de Referencia: </w:t>
      </w:r>
      <w:proofErr w:type="spellStart"/>
      <w:r w:rsidRPr="000A05AA">
        <w:rPr>
          <w:rFonts w:ascii="Book Antiqua" w:hAnsi="Book Antiqua"/>
          <w:sz w:val="22"/>
          <w:szCs w:val="22"/>
        </w:rPr>
        <w:t>Ayun</w:t>
      </w:r>
      <w:proofErr w:type="spellEnd"/>
      <w:r w:rsidRPr="000A05AA">
        <w:rPr>
          <w:rFonts w:ascii="Book Antiqua" w:hAnsi="Book Antiqua"/>
          <w:sz w:val="22"/>
          <w:szCs w:val="22"/>
        </w:rPr>
        <w:t xml:space="preserve">. </w:t>
      </w:r>
      <w:proofErr w:type="spellStart"/>
      <w:r w:rsidRPr="000A05AA">
        <w:rPr>
          <w:rFonts w:ascii="Book Antiqua" w:hAnsi="Book Antiqua"/>
          <w:sz w:val="22"/>
          <w:szCs w:val="22"/>
        </w:rPr>
        <w:t>Mun</w:t>
      </w:r>
      <w:proofErr w:type="spellEnd"/>
      <w:r w:rsidRPr="000A05AA">
        <w:rPr>
          <w:rFonts w:ascii="Book Antiqua" w:hAnsi="Book Antiqua"/>
          <w:sz w:val="22"/>
          <w:szCs w:val="22"/>
        </w:rPr>
        <w:t xml:space="preserve">. Bajos de Haina-CCC-CP-2025-0002, el órgano responsable de la organización, conducción y ejecución es </w:t>
      </w:r>
      <w:r w:rsidRPr="000A05AA">
        <w:rPr>
          <w:rFonts w:ascii="Book Antiqua" w:hAnsi="Book Antiqua"/>
          <w:bCs/>
          <w:sz w:val="22"/>
          <w:szCs w:val="22"/>
        </w:rPr>
        <w:t>el</w:t>
      </w:r>
      <w:r w:rsidRPr="000A05AA">
        <w:rPr>
          <w:rFonts w:ascii="Book Antiqua" w:hAnsi="Book Antiqua"/>
          <w:sz w:val="22"/>
          <w:szCs w:val="22"/>
        </w:rPr>
        <w:t xml:space="preserve"> CCC, que debe ser conformado dentro de la institución, de acuerdo con lo previsto en el artículo 9 del Reglamento de Aplicación 416-23</w:t>
      </w:r>
      <w:r w:rsidRPr="000A05AA">
        <w:rPr>
          <w:rFonts w:ascii="Book Antiqua" w:hAnsi="Book Antiqua"/>
          <w:bCs/>
          <w:sz w:val="22"/>
          <w:szCs w:val="22"/>
        </w:rPr>
        <w:t>.</w:t>
      </w:r>
    </w:p>
    <w:p w14:paraId="5D07FD74" w14:textId="77777777" w:rsidR="00723D80" w:rsidRPr="00F74B2D" w:rsidRDefault="00723D80" w:rsidP="00723D80">
      <w:pPr>
        <w:contextualSpacing/>
        <w:jc w:val="both"/>
        <w:rPr>
          <w:rFonts w:ascii="Book Antiqua" w:hAnsi="Book Antiqua"/>
          <w:sz w:val="22"/>
          <w:szCs w:val="22"/>
        </w:rPr>
      </w:pPr>
    </w:p>
    <w:p w14:paraId="16934461"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El CCC designará a los peritos que evaluarán las ofertas, considerando los criterios de competencia, experiencia en el área y conocimiento del mercado, bajo los lineamientos del instructivo para la selección de peritos emitido por la Dirección General de Contrataciones Públicas</w:t>
      </w:r>
      <w:r w:rsidRPr="00F74B2D">
        <w:rPr>
          <w:rStyle w:val="FootnoteReference"/>
          <w:rFonts w:ascii="Book Antiqua" w:hAnsi="Book Antiqua"/>
          <w:sz w:val="22"/>
          <w:szCs w:val="22"/>
        </w:rPr>
        <w:footnoteReference w:id="25"/>
      </w:r>
      <w:r w:rsidRPr="00F74B2D">
        <w:rPr>
          <w:rFonts w:ascii="Book Antiqua" w:hAnsi="Book Antiqua"/>
          <w:sz w:val="22"/>
          <w:szCs w:val="22"/>
        </w:rPr>
        <w:t>. Los peritos designados no podrán tener conflicto de interés potencial ni real con los oferentes ni con el objeto de la contratación.</w:t>
      </w:r>
    </w:p>
    <w:p w14:paraId="2AB2ECAB" w14:textId="77777777" w:rsidR="00723D80" w:rsidRPr="00F74B2D" w:rsidRDefault="00723D80" w:rsidP="00723D80">
      <w:pPr>
        <w:contextualSpacing/>
        <w:jc w:val="both"/>
        <w:rPr>
          <w:rFonts w:ascii="Book Antiqua" w:hAnsi="Book Antiqua"/>
          <w:sz w:val="22"/>
          <w:szCs w:val="22"/>
        </w:rPr>
      </w:pPr>
    </w:p>
    <w:p w14:paraId="2D2E3523"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lastRenderedPageBreak/>
        <w:t xml:space="preserve">Los peritos designados deberán suscribir, previo a evaluar las ofertas, una declaración de que no tienen conocimiento de ningún hecho que genere un conflicto de interés real, potencial o aparente conforme al Código de Pautas de Ética e Integridad del </w:t>
      </w:r>
      <w:r w:rsidRPr="00F74B2D">
        <w:rPr>
          <w:rFonts w:ascii="Book Antiqua" w:hAnsi="Book Antiqua"/>
          <w:color w:val="000000"/>
          <w:sz w:val="22"/>
          <w:szCs w:val="22"/>
        </w:rPr>
        <w:t>SNCCP</w:t>
      </w:r>
      <w:r w:rsidRPr="00F74B2D" w:rsidDel="00974B79">
        <w:rPr>
          <w:rFonts w:ascii="Book Antiqua" w:hAnsi="Book Antiqua"/>
          <w:sz w:val="22"/>
          <w:szCs w:val="22"/>
        </w:rPr>
        <w:t>.</w:t>
      </w:r>
      <w:r w:rsidRPr="00F74B2D">
        <w:rPr>
          <w:rFonts w:ascii="Book Antiqua" w:hAnsi="Book Antiqua"/>
          <w:sz w:val="22"/>
          <w:szCs w:val="22"/>
        </w:rPr>
        <w:t xml:space="preserve"> </w:t>
      </w:r>
    </w:p>
    <w:p w14:paraId="60B95176" w14:textId="77777777" w:rsidR="00723D80" w:rsidRPr="00F74B2D" w:rsidRDefault="00723D80" w:rsidP="00723D80">
      <w:pPr>
        <w:contextualSpacing/>
        <w:jc w:val="both"/>
        <w:rPr>
          <w:rFonts w:ascii="Book Antiqua" w:hAnsi="Book Antiqua"/>
          <w:sz w:val="22"/>
          <w:szCs w:val="22"/>
        </w:rPr>
      </w:pPr>
    </w:p>
    <w:p w14:paraId="4076FC3A" w14:textId="77777777" w:rsidR="00723D80" w:rsidRPr="0040761C" w:rsidRDefault="00723D80" w:rsidP="00723D80">
      <w:pPr>
        <w:contextualSpacing/>
        <w:jc w:val="both"/>
        <w:rPr>
          <w:rFonts w:ascii="Book Antiqua" w:hAnsi="Book Antiqua"/>
          <w:sz w:val="22"/>
          <w:szCs w:val="22"/>
        </w:rPr>
      </w:pPr>
      <w:r w:rsidRPr="0040761C">
        <w:rPr>
          <w:rFonts w:ascii="Book Antiqua" w:hAnsi="Book Antiqua"/>
          <w:sz w:val="22"/>
          <w:szCs w:val="22"/>
        </w:rPr>
        <w:t>Si se comprueba la existencia de un conflicto de interés la institución Ayuntamiento Municipal de Haina podrá determinar si el conflicto no puede evitarse, neutralizarse, mitigarse o resolverse de otro modo, en cuyo caso el perito designado mediante acto motivado deberá ser sustituido y notificado a los proponentes mediante circular del CCC a través del</w:t>
      </w:r>
      <w:r w:rsidRPr="0040761C">
        <w:rPr>
          <w:rFonts w:ascii="Book Antiqua" w:hAnsi="Book Antiqua"/>
          <w:snapToGrid w:val="0"/>
          <w:sz w:val="22"/>
          <w:szCs w:val="22"/>
          <w:lang w:val="es-ES_tradnl"/>
        </w:rPr>
        <w:t xml:space="preserve"> SECP.</w:t>
      </w:r>
    </w:p>
    <w:p w14:paraId="2FB7072D" w14:textId="77777777" w:rsidR="00723D80" w:rsidRPr="0040761C" w:rsidRDefault="00723D80" w:rsidP="00723D80">
      <w:pPr>
        <w:contextualSpacing/>
        <w:jc w:val="both"/>
        <w:rPr>
          <w:rFonts w:ascii="Book Antiqua" w:hAnsi="Book Antiqua"/>
          <w:strike/>
          <w:sz w:val="22"/>
          <w:szCs w:val="22"/>
        </w:rPr>
      </w:pPr>
    </w:p>
    <w:p w14:paraId="1B9B157A"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t>Todas las comunicaciones y solicitudes que realicen los (las) oferentes serán dirigidas al CCC como órgano deliberativo y decisorio de la compra o contratación de que se trate.</w:t>
      </w:r>
    </w:p>
    <w:p w14:paraId="2793B1C7" w14:textId="77777777" w:rsidR="00723D80" w:rsidRPr="00F74B2D" w:rsidRDefault="00723D80" w:rsidP="00723D80">
      <w:pPr>
        <w:contextualSpacing/>
        <w:jc w:val="both"/>
        <w:rPr>
          <w:rFonts w:ascii="Book Antiqua" w:hAnsi="Book Antiqua"/>
          <w:strike/>
          <w:sz w:val="22"/>
          <w:szCs w:val="22"/>
        </w:rPr>
      </w:pPr>
    </w:p>
    <w:p w14:paraId="6817EB91" w14:textId="77777777" w:rsidR="00723D80" w:rsidRPr="00F74B2D" w:rsidRDefault="00723D80" w:rsidP="00723D80">
      <w:pPr>
        <w:contextualSpacing/>
        <w:jc w:val="both"/>
        <w:rPr>
          <w:rFonts w:ascii="Book Antiqua" w:hAnsi="Book Antiqua"/>
          <w:sz w:val="22"/>
          <w:szCs w:val="22"/>
        </w:rPr>
      </w:pPr>
      <w:bookmarkStart w:id="148" w:name="_Toc117832519"/>
      <w:bookmarkStart w:id="149" w:name="_Toc151411118"/>
      <w:bookmarkStart w:id="150" w:name="_Toc151503137"/>
      <w:bookmarkStart w:id="151" w:name="_Hlk125383042"/>
    </w:p>
    <w:p w14:paraId="78B5166E" w14:textId="77777777" w:rsidR="00723D80" w:rsidRPr="00F74B2D" w:rsidRDefault="00723D80" w:rsidP="00327EA7">
      <w:pPr>
        <w:pStyle w:val="Heading2"/>
      </w:pPr>
      <w:bookmarkStart w:id="152" w:name="_Toc193356031"/>
      <w:r w:rsidRPr="00F74B2D">
        <w:t>Marco normativo aplicabl</w:t>
      </w:r>
      <w:bookmarkEnd w:id="148"/>
      <w:bookmarkEnd w:id="149"/>
      <w:r w:rsidRPr="00F74B2D">
        <w:t>e</w:t>
      </w:r>
      <w:bookmarkEnd w:id="150"/>
      <w:bookmarkEnd w:id="152"/>
    </w:p>
    <w:bookmarkEnd w:id="151"/>
    <w:p w14:paraId="562A645C" w14:textId="77777777" w:rsidR="00723D80" w:rsidRPr="00F74B2D" w:rsidRDefault="00723D80" w:rsidP="00723D80">
      <w:pPr>
        <w:contextualSpacing/>
        <w:jc w:val="both"/>
        <w:rPr>
          <w:rFonts w:ascii="Book Antiqua" w:hAnsi="Book Antiqua"/>
          <w:sz w:val="22"/>
          <w:szCs w:val="22"/>
        </w:rPr>
      </w:pPr>
    </w:p>
    <w:p w14:paraId="3358F491" w14:textId="77777777" w:rsidR="00723D80" w:rsidRPr="00F74B2D" w:rsidRDefault="00723D80" w:rsidP="00723D80">
      <w:pPr>
        <w:contextualSpacing/>
        <w:jc w:val="both"/>
        <w:rPr>
          <w:rFonts w:ascii="Book Antiqua" w:hAnsi="Book Antiqua"/>
          <w:sz w:val="22"/>
          <w:szCs w:val="22"/>
        </w:rPr>
      </w:pPr>
      <w:bookmarkStart w:id="153" w:name="_Hlk158715475"/>
      <w:r w:rsidRPr="00F74B2D">
        <w:rPr>
          <w:rFonts w:ascii="Book Antiqua" w:hAnsi="Book Antiqua"/>
          <w:sz w:val="22"/>
          <w:szCs w:val="22"/>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76AB1BAA" w14:textId="77777777" w:rsidR="00723D80" w:rsidRPr="00F74B2D" w:rsidRDefault="00723D80" w:rsidP="00723D80">
      <w:pPr>
        <w:contextualSpacing/>
        <w:jc w:val="both"/>
        <w:rPr>
          <w:rFonts w:ascii="Book Antiqua" w:hAnsi="Book Antiqua"/>
          <w:sz w:val="22"/>
          <w:szCs w:val="22"/>
        </w:rPr>
      </w:pPr>
    </w:p>
    <w:p w14:paraId="1D51436B" w14:textId="77777777" w:rsidR="00723D80" w:rsidRPr="00F74B2D" w:rsidRDefault="00723D80" w:rsidP="00723D80">
      <w:pPr>
        <w:pStyle w:val="ListParagraph"/>
        <w:numPr>
          <w:ilvl w:val="0"/>
          <w:numId w:val="6"/>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 xml:space="preserve">Constitución de la República Dominicana, proclamada el 13 de junio de 2015. </w:t>
      </w:r>
    </w:p>
    <w:p w14:paraId="519420AF" w14:textId="77777777" w:rsidR="00723D80" w:rsidRPr="00F74B2D" w:rsidRDefault="00723D80" w:rsidP="00723D80">
      <w:pPr>
        <w:pStyle w:val="ListParagraph"/>
        <w:numPr>
          <w:ilvl w:val="0"/>
          <w:numId w:val="0"/>
        </w:numPr>
        <w:ind w:left="142"/>
        <w:contextualSpacing/>
        <w:jc w:val="both"/>
        <w:rPr>
          <w:rFonts w:ascii="Book Antiqua" w:hAnsi="Book Antiqua"/>
          <w:snapToGrid w:val="0"/>
          <w:sz w:val="22"/>
          <w:szCs w:val="22"/>
          <w:lang w:val="es-ES_tradnl"/>
        </w:rPr>
      </w:pPr>
    </w:p>
    <w:p w14:paraId="3AB6B7FC" w14:textId="77777777" w:rsidR="00723D80" w:rsidRPr="00F74B2D" w:rsidRDefault="00723D80" w:rsidP="00723D80">
      <w:pPr>
        <w:pStyle w:val="ListParagraph"/>
        <w:numPr>
          <w:ilvl w:val="0"/>
          <w:numId w:val="6"/>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Tratado de Libre Comercio entre Estados Unidos, Centroamérica y República Dominicana (DR-CAFTA).</w:t>
      </w:r>
    </w:p>
    <w:p w14:paraId="0EBD134B" w14:textId="77777777" w:rsidR="00723D80" w:rsidRPr="00F74B2D" w:rsidRDefault="00723D80" w:rsidP="00723D80">
      <w:pPr>
        <w:pStyle w:val="ListParagraph"/>
        <w:numPr>
          <w:ilvl w:val="0"/>
          <w:numId w:val="0"/>
        </w:numPr>
        <w:ind w:left="142"/>
        <w:rPr>
          <w:rFonts w:ascii="Book Antiqua" w:hAnsi="Book Antiqua"/>
          <w:snapToGrid w:val="0"/>
          <w:sz w:val="22"/>
          <w:szCs w:val="22"/>
          <w:lang w:val="es-ES_tradnl"/>
        </w:rPr>
      </w:pPr>
    </w:p>
    <w:p w14:paraId="0699E86F" w14:textId="77777777" w:rsidR="00723D80" w:rsidRPr="00F74B2D" w:rsidRDefault="00723D80" w:rsidP="00723D80">
      <w:pPr>
        <w:pStyle w:val="ListParagraph"/>
        <w:numPr>
          <w:ilvl w:val="0"/>
          <w:numId w:val="6"/>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Ley núm. 340-06 sobre Compras y Contrataciones de Bienes, Servicios y Obras y sus modificaciones, del 18 de agosto de 2006.</w:t>
      </w:r>
    </w:p>
    <w:p w14:paraId="5976A90A" w14:textId="77777777" w:rsidR="00723D80" w:rsidRPr="00F74B2D" w:rsidRDefault="00723D80" w:rsidP="00723D80">
      <w:pPr>
        <w:ind w:left="142"/>
        <w:rPr>
          <w:rFonts w:ascii="Book Antiqua" w:hAnsi="Book Antiqua"/>
          <w:snapToGrid w:val="0"/>
          <w:sz w:val="22"/>
          <w:szCs w:val="22"/>
          <w:lang w:val="es-ES_tradnl"/>
        </w:rPr>
      </w:pPr>
    </w:p>
    <w:p w14:paraId="383FBFBF" w14:textId="77777777" w:rsidR="00723D80" w:rsidRPr="00F74B2D" w:rsidRDefault="00723D80" w:rsidP="00723D80">
      <w:pPr>
        <w:pStyle w:val="ListParagraph"/>
        <w:numPr>
          <w:ilvl w:val="0"/>
          <w:numId w:val="6"/>
        </w:numPr>
        <w:ind w:left="142" w:firstLine="0"/>
        <w:contextualSpacing/>
        <w:jc w:val="both"/>
        <w:rPr>
          <w:rFonts w:ascii="Book Antiqua" w:hAnsi="Book Antiqua"/>
          <w:snapToGrid w:val="0"/>
          <w:sz w:val="22"/>
          <w:szCs w:val="22"/>
          <w:lang w:val="es-ES_tradnl"/>
        </w:rPr>
      </w:pPr>
      <w:r w:rsidRPr="00F74B2D">
        <w:rPr>
          <w:rFonts w:ascii="Book Antiqua" w:hAnsi="Book Antiqua"/>
          <w:sz w:val="22"/>
          <w:szCs w:val="22"/>
        </w:rPr>
        <w:t>Ley núm. 107-13 sobre los derechos de las personas en sus relaciones con la Administración y de Procedimiento Administrativo de fecha 08 de agosto de 2013.</w:t>
      </w:r>
    </w:p>
    <w:p w14:paraId="00ABD76F" w14:textId="77777777" w:rsidR="00723D80" w:rsidRPr="00F74B2D" w:rsidRDefault="00723D80" w:rsidP="00723D80">
      <w:pPr>
        <w:pStyle w:val="ListParagraph"/>
        <w:numPr>
          <w:ilvl w:val="0"/>
          <w:numId w:val="0"/>
        </w:numPr>
        <w:ind w:left="142"/>
        <w:rPr>
          <w:rFonts w:ascii="Book Antiqua" w:hAnsi="Book Antiqua"/>
          <w:snapToGrid w:val="0"/>
          <w:sz w:val="22"/>
          <w:szCs w:val="22"/>
          <w:lang w:val="es-ES_tradnl"/>
        </w:rPr>
      </w:pPr>
    </w:p>
    <w:p w14:paraId="5B747705" w14:textId="77777777" w:rsidR="00723D80" w:rsidRPr="00F74B2D" w:rsidRDefault="00723D80" w:rsidP="00723D80">
      <w:pPr>
        <w:pStyle w:val="ListParagraph"/>
        <w:numPr>
          <w:ilvl w:val="0"/>
          <w:numId w:val="6"/>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Reglamento de Aplicación de la Ley núm. 340-06, aprobado mediante Decreto núm. 416-23 del 14 de septiembre de 2023;</w:t>
      </w:r>
    </w:p>
    <w:p w14:paraId="1E06CF6A" w14:textId="77777777" w:rsidR="00723D80" w:rsidRPr="00F74B2D" w:rsidRDefault="00723D80" w:rsidP="00723D80">
      <w:pPr>
        <w:pStyle w:val="ListParagraph"/>
        <w:numPr>
          <w:ilvl w:val="0"/>
          <w:numId w:val="0"/>
        </w:numPr>
        <w:ind w:left="142"/>
        <w:contextualSpacing/>
        <w:jc w:val="both"/>
        <w:rPr>
          <w:rFonts w:ascii="Book Antiqua" w:hAnsi="Book Antiqua"/>
          <w:snapToGrid w:val="0"/>
          <w:sz w:val="22"/>
          <w:szCs w:val="22"/>
          <w:lang w:val="es-ES_tradnl"/>
        </w:rPr>
      </w:pPr>
    </w:p>
    <w:p w14:paraId="064FD739" w14:textId="77777777" w:rsidR="00723D80" w:rsidRPr="00F74B2D" w:rsidRDefault="00723D80" w:rsidP="00723D80">
      <w:pPr>
        <w:pStyle w:val="ListParagraph"/>
        <w:numPr>
          <w:ilvl w:val="0"/>
          <w:numId w:val="6"/>
        </w:numPr>
        <w:ind w:left="142" w:firstLine="0"/>
        <w:contextualSpacing/>
        <w:jc w:val="both"/>
        <w:rPr>
          <w:rFonts w:ascii="Book Antiqua" w:hAnsi="Book Antiqua"/>
          <w:sz w:val="22"/>
          <w:szCs w:val="22"/>
        </w:rPr>
      </w:pPr>
      <w:r w:rsidRPr="00F74B2D">
        <w:rPr>
          <w:rFonts w:ascii="Book Antiqua" w:hAnsi="Book Antiqua"/>
          <w:sz w:val="22"/>
          <w:szCs w:val="22"/>
        </w:rPr>
        <w:t>Normas técnicas emitidas por el Ministerio de Obras Públicas y Comunicaciones para la preparación, diseño y ejecución de proyectos y obras de ingeniería y arquitectura y ramas afines;</w:t>
      </w:r>
    </w:p>
    <w:p w14:paraId="400064A6" w14:textId="77777777" w:rsidR="00723D80" w:rsidRPr="00F74B2D" w:rsidRDefault="00723D80" w:rsidP="00723D80">
      <w:pPr>
        <w:pStyle w:val="ListParagraph"/>
        <w:numPr>
          <w:ilvl w:val="0"/>
          <w:numId w:val="0"/>
        </w:numPr>
        <w:ind w:left="1190"/>
        <w:rPr>
          <w:rFonts w:ascii="Book Antiqua" w:hAnsi="Book Antiqua"/>
          <w:sz w:val="22"/>
          <w:szCs w:val="22"/>
        </w:rPr>
      </w:pPr>
    </w:p>
    <w:p w14:paraId="6A21FDF5" w14:textId="77777777" w:rsidR="00723D80" w:rsidRPr="00F74B2D" w:rsidRDefault="00723D80" w:rsidP="00723D80">
      <w:pPr>
        <w:pStyle w:val="ListParagraph"/>
        <w:numPr>
          <w:ilvl w:val="0"/>
          <w:numId w:val="6"/>
        </w:numPr>
        <w:ind w:left="142" w:firstLine="0"/>
        <w:contextualSpacing/>
        <w:jc w:val="both"/>
        <w:rPr>
          <w:rFonts w:ascii="Book Antiqua" w:hAnsi="Book Antiqua"/>
          <w:sz w:val="22"/>
          <w:szCs w:val="22"/>
        </w:rPr>
      </w:pPr>
      <w:r w:rsidRPr="00F74B2D">
        <w:rPr>
          <w:rFonts w:ascii="Book Antiqua" w:hAnsi="Book Antiqua"/>
          <w:sz w:val="22"/>
          <w:szCs w:val="22"/>
        </w:rPr>
        <w:t>Pliego de condiciones específicas, especificaciones técnicas, anexos, enmiendas y circulares;</w:t>
      </w:r>
    </w:p>
    <w:p w14:paraId="35188F0C" w14:textId="77777777" w:rsidR="00723D80" w:rsidRPr="00F74B2D" w:rsidRDefault="00723D80" w:rsidP="00723D80">
      <w:pPr>
        <w:ind w:left="142" w:hanging="360"/>
        <w:rPr>
          <w:rFonts w:ascii="Book Antiqua" w:hAnsi="Book Antiqua"/>
          <w:sz w:val="22"/>
          <w:szCs w:val="22"/>
        </w:rPr>
      </w:pPr>
    </w:p>
    <w:p w14:paraId="0A34A08C" w14:textId="77777777" w:rsidR="00723D80" w:rsidRPr="00F74B2D" w:rsidRDefault="00723D80" w:rsidP="00723D80">
      <w:pPr>
        <w:pStyle w:val="ListParagraph"/>
        <w:numPr>
          <w:ilvl w:val="0"/>
          <w:numId w:val="6"/>
        </w:numPr>
        <w:ind w:left="142" w:firstLine="0"/>
        <w:contextualSpacing/>
        <w:jc w:val="both"/>
        <w:rPr>
          <w:rFonts w:ascii="Book Antiqua" w:hAnsi="Book Antiqua"/>
          <w:sz w:val="22"/>
          <w:szCs w:val="22"/>
        </w:rPr>
      </w:pPr>
      <w:r w:rsidRPr="00F74B2D">
        <w:rPr>
          <w:rFonts w:ascii="Book Antiqua" w:hAnsi="Book Antiqua"/>
          <w:sz w:val="22"/>
          <w:szCs w:val="22"/>
        </w:rPr>
        <w:t>Las ofertas;</w:t>
      </w:r>
    </w:p>
    <w:p w14:paraId="1FFFBE87" w14:textId="77777777" w:rsidR="00723D80" w:rsidRPr="00F74B2D" w:rsidRDefault="00723D80" w:rsidP="00723D80">
      <w:pPr>
        <w:pStyle w:val="ListParagraph"/>
        <w:numPr>
          <w:ilvl w:val="0"/>
          <w:numId w:val="0"/>
        </w:numPr>
        <w:ind w:left="142"/>
        <w:rPr>
          <w:rFonts w:ascii="Book Antiqua" w:hAnsi="Book Antiqua"/>
          <w:sz w:val="22"/>
          <w:szCs w:val="22"/>
        </w:rPr>
      </w:pPr>
    </w:p>
    <w:p w14:paraId="313D0634" w14:textId="77777777" w:rsidR="00723D80" w:rsidRPr="00F74B2D" w:rsidRDefault="00723D80" w:rsidP="00723D80">
      <w:pPr>
        <w:pStyle w:val="ListParagraph"/>
        <w:numPr>
          <w:ilvl w:val="0"/>
          <w:numId w:val="6"/>
        </w:numPr>
        <w:ind w:left="142" w:firstLine="0"/>
        <w:contextualSpacing/>
        <w:jc w:val="both"/>
        <w:rPr>
          <w:rFonts w:ascii="Book Antiqua" w:hAnsi="Book Antiqua"/>
          <w:sz w:val="22"/>
          <w:szCs w:val="22"/>
        </w:rPr>
      </w:pPr>
      <w:r w:rsidRPr="00F74B2D">
        <w:rPr>
          <w:rFonts w:ascii="Book Antiqua" w:hAnsi="Book Antiqua"/>
          <w:sz w:val="22"/>
          <w:szCs w:val="22"/>
        </w:rPr>
        <w:t>La adjudicación;</w:t>
      </w:r>
    </w:p>
    <w:p w14:paraId="0D23C579" w14:textId="77777777" w:rsidR="00723D80" w:rsidRPr="00F74B2D" w:rsidRDefault="00723D80" w:rsidP="00723D80">
      <w:pPr>
        <w:pStyle w:val="ListParagraph"/>
        <w:numPr>
          <w:ilvl w:val="0"/>
          <w:numId w:val="0"/>
        </w:numPr>
        <w:ind w:left="142"/>
        <w:rPr>
          <w:rFonts w:ascii="Book Antiqua" w:hAnsi="Book Antiqua"/>
          <w:sz w:val="22"/>
          <w:szCs w:val="22"/>
        </w:rPr>
      </w:pPr>
    </w:p>
    <w:p w14:paraId="305B587F" w14:textId="77777777" w:rsidR="00723D80" w:rsidRPr="00F74B2D" w:rsidRDefault="00723D80" w:rsidP="00723D80">
      <w:pPr>
        <w:pStyle w:val="ListParagraph"/>
        <w:numPr>
          <w:ilvl w:val="0"/>
          <w:numId w:val="6"/>
        </w:numPr>
        <w:ind w:left="142" w:firstLine="0"/>
        <w:contextualSpacing/>
        <w:jc w:val="both"/>
        <w:rPr>
          <w:rFonts w:ascii="Book Antiqua" w:hAnsi="Book Antiqua"/>
          <w:sz w:val="22"/>
          <w:szCs w:val="22"/>
        </w:rPr>
      </w:pPr>
      <w:r w:rsidRPr="00F74B2D">
        <w:rPr>
          <w:rFonts w:ascii="Book Antiqua" w:hAnsi="Book Antiqua"/>
          <w:sz w:val="22"/>
          <w:szCs w:val="22"/>
        </w:rPr>
        <w:t xml:space="preserve">El contrato y; </w:t>
      </w:r>
    </w:p>
    <w:p w14:paraId="3B5EDA0D" w14:textId="77777777" w:rsidR="00723D80" w:rsidRPr="00F74B2D" w:rsidRDefault="00723D80" w:rsidP="00723D80">
      <w:pPr>
        <w:pStyle w:val="ListParagraph"/>
        <w:numPr>
          <w:ilvl w:val="0"/>
          <w:numId w:val="0"/>
        </w:numPr>
        <w:ind w:left="142"/>
        <w:rPr>
          <w:rFonts w:ascii="Book Antiqua" w:hAnsi="Book Antiqua"/>
          <w:sz w:val="22"/>
          <w:szCs w:val="22"/>
        </w:rPr>
      </w:pPr>
    </w:p>
    <w:p w14:paraId="40DFFD5D" w14:textId="77777777" w:rsidR="00723D80" w:rsidRPr="00F74B2D" w:rsidRDefault="00723D80" w:rsidP="00723D80">
      <w:pPr>
        <w:pStyle w:val="ListParagraph"/>
        <w:numPr>
          <w:ilvl w:val="0"/>
          <w:numId w:val="6"/>
        </w:numPr>
        <w:ind w:left="142" w:firstLine="0"/>
        <w:contextualSpacing/>
        <w:jc w:val="both"/>
        <w:rPr>
          <w:rFonts w:ascii="Book Antiqua" w:hAnsi="Book Antiqua"/>
          <w:sz w:val="22"/>
          <w:szCs w:val="22"/>
        </w:rPr>
      </w:pPr>
      <w:r w:rsidRPr="00F74B2D">
        <w:rPr>
          <w:rFonts w:ascii="Book Antiqua" w:hAnsi="Book Antiqua"/>
          <w:sz w:val="22"/>
          <w:szCs w:val="22"/>
        </w:rPr>
        <w:t xml:space="preserve">La orden de compra. </w:t>
      </w:r>
    </w:p>
    <w:p w14:paraId="6C07AE0D" w14:textId="77777777" w:rsidR="00723D80" w:rsidRPr="00F74B2D" w:rsidRDefault="00723D80" w:rsidP="00723D80">
      <w:pPr>
        <w:contextualSpacing/>
        <w:jc w:val="both"/>
        <w:rPr>
          <w:rFonts w:ascii="Book Antiqua" w:hAnsi="Book Antiqua"/>
          <w:sz w:val="22"/>
          <w:szCs w:val="22"/>
          <w:lang w:val="es-ES_tradnl"/>
        </w:rPr>
      </w:pPr>
    </w:p>
    <w:p w14:paraId="7DAD1DAF" w14:textId="77777777" w:rsidR="00723D80" w:rsidRPr="00F74B2D" w:rsidRDefault="00723D80" w:rsidP="00723D80">
      <w:pPr>
        <w:contextualSpacing/>
        <w:jc w:val="both"/>
        <w:rPr>
          <w:rFonts w:ascii="Book Antiqua" w:hAnsi="Book Antiqua"/>
          <w:sz w:val="22"/>
          <w:szCs w:val="22"/>
        </w:rPr>
      </w:pPr>
      <w:r w:rsidRPr="00F74B2D">
        <w:rPr>
          <w:rFonts w:ascii="Book Antiqua" w:hAnsi="Book Antiqua"/>
          <w:sz w:val="22"/>
          <w:szCs w:val="22"/>
        </w:rPr>
        <w:lastRenderedPageBreak/>
        <w:t>De igual modo, les serán aplicables todas las normas, resoluciones, circulares, instructivos, guías u orientaciones emitidas por esta Dirección General, según corresponda.</w:t>
      </w:r>
    </w:p>
    <w:p w14:paraId="7558B13E" w14:textId="77777777" w:rsidR="00723D80" w:rsidRPr="00F74B2D" w:rsidRDefault="00723D80" w:rsidP="00723D80">
      <w:pPr>
        <w:autoSpaceDE w:val="0"/>
        <w:autoSpaceDN w:val="0"/>
        <w:jc w:val="both"/>
        <w:rPr>
          <w:rFonts w:ascii="Book Antiqua" w:hAnsi="Book Antiqua"/>
          <w:b/>
          <w:color w:val="990000"/>
          <w:sz w:val="22"/>
          <w:szCs w:val="22"/>
        </w:rPr>
      </w:pPr>
    </w:p>
    <w:p w14:paraId="66947C4D" w14:textId="77777777" w:rsidR="00723D80" w:rsidRPr="00F74B2D" w:rsidRDefault="00723D80" w:rsidP="00723D80">
      <w:pPr>
        <w:autoSpaceDE w:val="0"/>
        <w:autoSpaceDN w:val="0"/>
        <w:jc w:val="both"/>
        <w:rPr>
          <w:rFonts w:ascii="Book Antiqua" w:hAnsi="Book Antiqua"/>
          <w:b/>
          <w:color w:val="990000"/>
          <w:sz w:val="22"/>
          <w:szCs w:val="22"/>
        </w:rPr>
      </w:pPr>
      <w:bookmarkStart w:id="154" w:name="_Toc117832520"/>
      <w:bookmarkStart w:id="155" w:name="_Toc151411119"/>
      <w:bookmarkStart w:id="156" w:name="_Toc151503138"/>
      <w:bookmarkStart w:id="157" w:name="_Hlk125383054"/>
      <w:bookmarkEnd w:id="153"/>
    </w:p>
    <w:p w14:paraId="69717BA6" w14:textId="77777777" w:rsidR="00723D80" w:rsidRPr="00F74B2D" w:rsidRDefault="00723D80" w:rsidP="00723D80">
      <w:pPr>
        <w:jc w:val="both"/>
        <w:rPr>
          <w:rFonts w:ascii="Book Antiqua" w:hAnsi="Book Antiqua"/>
          <w:color w:val="0000FF"/>
          <w:sz w:val="22"/>
          <w:szCs w:val="22"/>
          <w:lang w:eastAsia="en-US"/>
        </w:rPr>
      </w:pPr>
    </w:p>
    <w:p w14:paraId="41A17BCD" w14:textId="77777777" w:rsidR="00723D80" w:rsidRPr="00F74B2D" w:rsidRDefault="00723D80" w:rsidP="00327EA7">
      <w:pPr>
        <w:pStyle w:val="Heading2"/>
      </w:pPr>
      <w:bookmarkStart w:id="158" w:name="_Toc151934937"/>
      <w:bookmarkStart w:id="159" w:name="_Toc151935028"/>
      <w:bookmarkStart w:id="160" w:name="_Toc151935120"/>
      <w:bookmarkStart w:id="161" w:name="_Toc193356032"/>
      <w:bookmarkEnd w:id="158"/>
      <w:bookmarkEnd w:id="159"/>
      <w:bookmarkEnd w:id="160"/>
      <w:r w:rsidRPr="00F74B2D">
        <w:t>Interpretaciones</w:t>
      </w:r>
      <w:bookmarkEnd w:id="154"/>
      <w:bookmarkEnd w:id="155"/>
      <w:bookmarkEnd w:id="156"/>
      <w:bookmarkEnd w:id="161"/>
    </w:p>
    <w:bookmarkEnd w:id="157"/>
    <w:p w14:paraId="6B1741E9" w14:textId="77777777" w:rsidR="00723D80" w:rsidRPr="00F74B2D" w:rsidRDefault="00723D80" w:rsidP="00723D80">
      <w:pPr>
        <w:contextualSpacing/>
        <w:jc w:val="both"/>
        <w:outlineLvl w:val="2"/>
        <w:rPr>
          <w:rFonts w:ascii="Book Antiqua" w:hAnsi="Book Antiqua"/>
          <w:b/>
          <w:sz w:val="22"/>
          <w:szCs w:val="22"/>
        </w:rPr>
      </w:pPr>
    </w:p>
    <w:p w14:paraId="76486AB2" w14:textId="77777777" w:rsidR="00723D80" w:rsidRPr="00F74B2D" w:rsidRDefault="00723D80" w:rsidP="00723D80">
      <w:pPr>
        <w:rPr>
          <w:rFonts w:ascii="Book Antiqua" w:hAnsi="Book Antiqua"/>
          <w:sz w:val="22"/>
          <w:szCs w:val="22"/>
        </w:rPr>
      </w:pPr>
      <w:bookmarkStart w:id="162" w:name="_Hlk152530734"/>
      <w:r w:rsidRPr="00F74B2D">
        <w:rPr>
          <w:rFonts w:ascii="Book Antiqua" w:hAnsi="Book Antiqua"/>
          <w:sz w:val="22"/>
          <w:szCs w:val="22"/>
        </w:rPr>
        <w:t>Para la interpretación del presente pliego y sus anexos, se siguen las siguientes reglas:</w:t>
      </w:r>
    </w:p>
    <w:p w14:paraId="533233F6" w14:textId="77777777" w:rsidR="00723D80" w:rsidRPr="00F74B2D" w:rsidRDefault="00723D80" w:rsidP="00723D80">
      <w:pPr>
        <w:ind w:left="1440"/>
        <w:rPr>
          <w:rFonts w:ascii="Book Antiqua" w:hAnsi="Book Antiqua"/>
          <w:sz w:val="22"/>
          <w:szCs w:val="22"/>
        </w:rPr>
      </w:pPr>
    </w:p>
    <w:p w14:paraId="4800439A" w14:textId="77777777" w:rsidR="00723D80" w:rsidRPr="00F74B2D" w:rsidRDefault="00723D80" w:rsidP="00723D80">
      <w:pPr>
        <w:pStyle w:val="ListParagraph"/>
        <w:numPr>
          <w:ilvl w:val="0"/>
          <w:numId w:val="1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Cuando los términos están definidos en la normativa vigente o en el contrato, se interpretará en su sentido literal.</w:t>
      </w:r>
    </w:p>
    <w:p w14:paraId="4D2E3F9D" w14:textId="77777777" w:rsidR="00723D80" w:rsidRPr="00F74B2D" w:rsidRDefault="00723D80" w:rsidP="00723D80">
      <w:pPr>
        <w:autoSpaceDE w:val="0"/>
        <w:autoSpaceDN w:val="0"/>
        <w:adjustRightInd w:val="0"/>
        <w:ind w:left="426" w:hanging="284"/>
        <w:jc w:val="both"/>
        <w:rPr>
          <w:rFonts w:ascii="Book Antiqua" w:hAnsi="Book Antiqua"/>
          <w:sz w:val="22"/>
          <w:szCs w:val="22"/>
        </w:rPr>
      </w:pPr>
    </w:p>
    <w:p w14:paraId="024B4D9E" w14:textId="77777777" w:rsidR="00723D80" w:rsidRPr="00F74B2D" w:rsidRDefault="00723D80" w:rsidP="00723D80">
      <w:pPr>
        <w:pStyle w:val="ListParagraph"/>
        <w:numPr>
          <w:ilvl w:val="0"/>
          <w:numId w:val="1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Las palabras o designaciones en singular deben entenderse igualmente al plural y viceversa, cuando la interpretación de los textos escritos lo requiera.</w:t>
      </w:r>
    </w:p>
    <w:p w14:paraId="1DED693D" w14:textId="77777777" w:rsidR="00723D80" w:rsidRPr="00F74B2D" w:rsidRDefault="00723D80" w:rsidP="00723D80">
      <w:pPr>
        <w:autoSpaceDE w:val="0"/>
        <w:autoSpaceDN w:val="0"/>
        <w:adjustRightInd w:val="0"/>
        <w:ind w:left="426" w:hanging="284"/>
        <w:jc w:val="both"/>
        <w:rPr>
          <w:rFonts w:ascii="Book Antiqua" w:hAnsi="Book Antiqua"/>
          <w:sz w:val="22"/>
          <w:szCs w:val="22"/>
        </w:rPr>
      </w:pPr>
    </w:p>
    <w:p w14:paraId="37EAFD8A" w14:textId="77777777" w:rsidR="00723D80" w:rsidRPr="00F74B2D" w:rsidRDefault="00723D80" w:rsidP="00723D80">
      <w:pPr>
        <w:pStyle w:val="ListParagraph"/>
        <w:numPr>
          <w:ilvl w:val="0"/>
          <w:numId w:val="1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El término “por escrito” significa una comunicación escrita con prueba de recepción, acuse de recibido o realizada a través de la plataforma SECP.</w:t>
      </w:r>
    </w:p>
    <w:p w14:paraId="4D0D6056" w14:textId="77777777" w:rsidR="00723D80" w:rsidRPr="00F74B2D" w:rsidRDefault="00723D80" w:rsidP="00723D80">
      <w:pPr>
        <w:autoSpaceDE w:val="0"/>
        <w:autoSpaceDN w:val="0"/>
        <w:adjustRightInd w:val="0"/>
        <w:ind w:left="426" w:hanging="284"/>
        <w:jc w:val="both"/>
        <w:rPr>
          <w:rFonts w:ascii="Book Antiqua" w:hAnsi="Book Antiqua"/>
          <w:sz w:val="22"/>
          <w:szCs w:val="22"/>
        </w:rPr>
      </w:pPr>
    </w:p>
    <w:p w14:paraId="1535AED8" w14:textId="77777777" w:rsidR="00723D80" w:rsidRPr="00F74B2D" w:rsidRDefault="00723D80" w:rsidP="00723D80">
      <w:pPr>
        <w:pStyle w:val="ListParagraph"/>
        <w:numPr>
          <w:ilvl w:val="0"/>
          <w:numId w:val="1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Toda indicación a capítulo, numeral, inciso, circular, enmienda, formulario o anexo se entiende referida a la expresión correspondiente de este Pliego de Condiciones, salvo indicación expresa en contrario. Los títulos de capítulos, formularios y anexos son utilizados exclusivamente a efectos indicativos y no afectarán su interpretación.</w:t>
      </w:r>
    </w:p>
    <w:p w14:paraId="478141A6" w14:textId="77777777" w:rsidR="00723D80" w:rsidRPr="00F74B2D" w:rsidRDefault="00723D80" w:rsidP="00723D80">
      <w:pPr>
        <w:pStyle w:val="ListParagraph"/>
        <w:numPr>
          <w:ilvl w:val="0"/>
          <w:numId w:val="0"/>
        </w:numPr>
        <w:ind w:left="426" w:hanging="284"/>
        <w:rPr>
          <w:rFonts w:ascii="Book Antiqua" w:hAnsi="Book Antiqua"/>
          <w:sz w:val="22"/>
          <w:szCs w:val="22"/>
        </w:rPr>
      </w:pPr>
    </w:p>
    <w:p w14:paraId="44C06B73" w14:textId="77777777" w:rsidR="00723D80" w:rsidRPr="00F74B2D" w:rsidRDefault="00723D80" w:rsidP="00723D80">
      <w:pPr>
        <w:pStyle w:val="ListParagraph"/>
        <w:numPr>
          <w:ilvl w:val="0"/>
          <w:numId w:val="14"/>
        </w:numPr>
        <w:ind w:left="426" w:hanging="284"/>
        <w:jc w:val="both"/>
        <w:rPr>
          <w:rFonts w:ascii="Book Antiqua" w:hAnsi="Book Antiqua"/>
          <w:sz w:val="22"/>
          <w:szCs w:val="22"/>
        </w:rPr>
      </w:pPr>
      <w:r w:rsidRPr="00F74B2D">
        <w:rPr>
          <w:rFonts w:ascii="Book Antiqua" w:hAnsi="Book Antiqua"/>
          <w:sz w:val="22"/>
          <w:szCs w:val="22"/>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62"/>
      <w:r w:rsidRPr="00F74B2D">
        <w:rPr>
          <w:rFonts w:ascii="Book Antiqua" w:hAnsi="Book Antiqua"/>
          <w:sz w:val="22"/>
          <w:szCs w:val="22"/>
        </w:rPr>
        <w:t>, salvo que expresamente se utilice la expresión de “días calendario”, en cuyo caso serán días calendario.</w:t>
      </w:r>
    </w:p>
    <w:p w14:paraId="24E6F511" w14:textId="77777777" w:rsidR="00723D80" w:rsidRPr="00F74B2D" w:rsidRDefault="00723D80" w:rsidP="00723D80">
      <w:pPr>
        <w:rPr>
          <w:rFonts w:ascii="Book Antiqua" w:hAnsi="Book Antiqua"/>
          <w:b/>
          <w:sz w:val="22"/>
          <w:szCs w:val="22"/>
        </w:rPr>
      </w:pPr>
      <w:bookmarkStart w:id="163" w:name="_Toc151503139"/>
    </w:p>
    <w:p w14:paraId="4B54624B" w14:textId="77777777" w:rsidR="00723D80" w:rsidRPr="00F74B2D" w:rsidRDefault="00723D80" w:rsidP="00327EA7">
      <w:pPr>
        <w:pStyle w:val="Heading2"/>
      </w:pPr>
      <w:bookmarkStart w:id="164" w:name="_Toc193356033"/>
      <w:r w:rsidRPr="00F74B2D">
        <w:t>Idioma</w:t>
      </w:r>
      <w:bookmarkEnd w:id="163"/>
      <w:bookmarkEnd w:id="164"/>
    </w:p>
    <w:p w14:paraId="7F4BBE45" w14:textId="77777777" w:rsidR="00723D80" w:rsidRPr="00F74B2D" w:rsidRDefault="00723D80" w:rsidP="00723D80">
      <w:pPr>
        <w:pStyle w:val="ListParagraph"/>
        <w:numPr>
          <w:ilvl w:val="0"/>
          <w:numId w:val="0"/>
        </w:numPr>
        <w:ind w:left="720"/>
        <w:contextualSpacing/>
        <w:jc w:val="both"/>
        <w:outlineLvl w:val="0"/>
        <w:rPr>
          <w:rFonts w:ascii="Book Antiqua" w:hAnsi="Book Antiqua"/>
          <w:sz w:val="22"/>
          <w:szCs w:val="22"/>
        </w:rPr>
      </w:pPr>
    </w:p>
    <w:p w14:paraId="17CF53E8" w14:textId="77777777" w:rsidR="00723D80" w:rsidRPr="00F74B2D" w:rsidRDefault="00723D80" w:rsidP="00723D80">
      <w:pPr>
        <w:jc w:val="both"/>
        <w:rPr>
          <w:rFonts w:ascii="Book Antiqua" w:hAnsi="Book Antiqua"/>
          <w:sz w:val="22"/>
          <w:szCs w:val="22"/>
        </w:rPr>
      </w:pPr>
      <w:bookmarkStart w:id="165" w:name="_Hlk154701344"/>
      <w:r w:rsidRPr="00F74B2D">
        <w:rPr>
          <w:rFonts w:ascii="Book Antiqua" w:hAnsi="Book Antiqua"/>
          <w:sz w:val="22"/>
          <w:szCs w:val="22"/>
        </w:rPr>
        <w:t>El idioma oficial del presente procedimiento es el castellano o español, por tanto, toda la correspondencia y documentos generados durante el procedimiento que intercambien el (la) interesado u oferente y el CCC deberán ser presentados en este idioma.</w:t>
      </w:r>
    </w:p>
    <w:p w14:paraId="07D2A20F" w14:textId="77777777" w:rsidR="00723D80" w:rsidRPr="00F74B2D" w:rsidRDefault="00723D80" w:rsidP="00723D80">
      <w:pPr>
        <w:jc w:val="both"/>
        <w:rPr>
          <w:rFonts w:ascii="Book Antiqua" w:hAnsi="Book Antiqua"/>
          <w:sz w:val="22"/>
          <w:szCs w:val="22"/>
        </w:rPr>
      </w:pPr>
    </w:p>
    <w:p w14:paraId="369FC475" w14:textId="77777777" w:rsidR="00723D80" w:rsidRPr="00F74B2D" w:rsidRDefault="00723D80" w:rsidP="00723D80">
      <w:pPr>
        <w:jc w:val="both"/>
        <w:rPr>
          <w:rFonts w:ascii="Book Antiqua" w:hAnsi="Book Antiqua"/>
          <w:sz w:val="22"/>
          <w:szCs w:val="22"/>
        </w:rPr>
      </w:pPr>
      <w:bookmarkStart w:id="166" w:name="_Hlk152378667"/>
      <w:r w:rsidRPr="00F74B2D">
        <w:rPr>
          <w:rFonts w:ascii="Book Antiqua" w:hAnsi="Book Antiqua"/>
          <w:sz w:val="22"/>
          <w:szCs w:val="22"/>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66"/>
    <w:p w14:paraId="2A40A063" w14:textId="77777777" w:rsidR="00723D80" w:rsidRPr="00F74B2D" w:rsidRDefault="00723D80" w:rsidP="00723D80">
      <w:pPr>
        <w:jc w:val="both"/>
        <w:rPr>
          <w:rFonts w:ascii="Book Antiqua" w:hAnsi="Book Antiqua"/>
          <w:sz w:val="22"/>
          <w:szCs w:val="22"/>
        </w:rPr>
      </w:pPr>
    </w:p>
    <w:p w14:paraId="0C55AE5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Cuando un(a) oferente no haya presentado la información traducida al idioma castellano, deberá aportarla durante la fase de subsanación.</w:t>
      </w:r>
    </w:p>
    <w:bookmarkEnd w:id="165"/>
    <w:p w14:paraId="4E0CFD51" w14:textId="77777777" w:rsidR="00723D80" w:rsidRPr="00F74B2D" w:rsidRDefault="00723D80" w:rsidP="00723D80">
      <w:pPr>
        <w:jc w:val="both"/>
        <w:rPr>
          <w:rFonts w:ascii="Book Antiqua" w:hAnsi="Book Antiqua"/>
          <w:sz w:val="22"/>
          <w:szCs w:val="22"/>
        </w:rPr>
      </w:pPr>
    </w:p>
    <w:p w14:paraId="635EE67D" w14:textId="77777777" w:rsidR="00723D80" w:rsidRPr="00F74B2D" w:rsidRDefault="00723D80" w:rsidP="00327EA7">
      <w:pPr>
        <w:pStyle w:val="Heading2"/>
      </w:pPr>
      <w:bookmarkStart w:id="167" w:name="_Toc117832526"/>
      <w:bookmarkStart w:id="168" w:name="_Toc151411125"/>
      <w:bookmarkStart w:id="169" w:name="_Toc151503140"/>
      <w:bookmarkStart w:id="170" w:name="_Toc193356034"/>
      <w:bookmarkStart w:id="171" w:name="_Hlk125383185"/>
      <w:r w:rsidRPr="00F74B2D">
        <w:t>Disponibilidad y acceso al pliego de condiciones</w:t>
      </w:r>
      <w:bookmarkEnd w:id="167"/>
      <w:bookmarkEnd w:id="168"/>
      <w:bookmarkEnd w:id="169"/>
      <w:bookmarkEnd w:id="170"/>
      <w:r w:rsidRPr="00F74B2D">
        <w:tab/>
      </w:r>
    </w:p>
    <w:bookmarkEnd w:id="171"/>
    <w:p w14:paraId="4ABD2FFD" w14:textId="77777777" w:rsidR="00723D80" w:rsidRPr="00F74B2D" w:rsidRDefault="00723D80" w:rsidP="00723D80">
      <w:pPr>
        <w:jc w:val="both"/>
        <w:rPr>
          <w:rFonts w:ascii="Book Antiqua" w:hAnsi="Book Antiqua"/>
          <w:sz w:val="22"/>
          <w:szCs w:val="22"/>
        </w:rPr>
      </w:pPr>
    </w:p>
    <w:p w14:paraId="56E6C9EF" w14:textId="77777777" w:rsidR="00723D80" w:rsidRPr="00F74B2D" w:rsidRDefault="00723D80" w:rsidP="00723D80">
      <w:pPr>
        <w:jc w:val="both"/>
        <w:rPr>
          <w:rFonts w:ascii="Book Antiqua" w:hAnsi="Book Antiqua"/>
          <w:color w:val="000000" w:themeColor="text1"/>
          <w:sz w:val="22"/>
          <w:szCs w:val="22"/>
        </w:rPr>
      </w:pPr>
      <w:r w:rsidRPr="00F74B2D">
        <w:rPr>
          <w:rFonts w:ascii="Book Antiqua" w:hAnsi="Book Antiqua"/>
          <w:sz w:val="22"/>
          <w:szCs w:val="22"/>
        </w:rPr>
        <w:t xml:space="preserve">El pliego de condiciones, así como los documentos que lo conforman (anexos, formularios, circulares, adendas/enmiendas, cronogramas de entrega, etc.) y el expediente electrónico, estarán disponibles para todas las personas interesadas, tanto en el </w:t>
      </w:r>
      <w:r w:rsidRPr="00F74B2D">
        <w:rPr>
          <w:rFonts w:ascii="Book Antiqua" w:eastAsia="Book Antiqua" w:hAnsi="Book Antiqua"/>
          <w:sz w:val="22"/>
          <w:szCs w:val="22"/>
        </w:rPr>
        <w:t xml:space="preserve">SECP </w:t>
      </w:r>
      <w:hyperlink r:id="rId13" w:history="1">
        <w:r w:rsidRPr="00F74B2D">
          <w:rPr>
            <w:rStyle w:val="Hyperlink"/>
            <w:rFonts w:ascii="Book Antiqua" w:hAnsi="Book Antiqua"/>
            <w:sz w:val="22"/>
            <w:szCs w:val="22"/>
          </w:rPr>
          <w:t>www.portaltransaccional.gob.do</w:t>
        </w:r>
      </w:hyperlink>
      <w:r w:rsidRPr="00F74B2D">
        <w:rPr>
          <w:rFonts w:ascii="Book Antiqua" w:hAnsi="Book Antiqua"/>
          <w:sz w:val="22"/>
          <w:szCs w:val="22"/>
        </w:rPr>
        <w:t>,</w:t>
      </w:r>
      <w:r>
        <w:rPr>
          <w:rFonts w:ascii="Book Antiqua" w:hAnsi="Book Antiqua"/>
          <w:sz w:val="22"/>
          <w:szCs w:val="22"/>
        </w:rPr>
        <w:t xml:space="preserve"> </w:t>
      </w:r>
      <w:r w:rsidRPr="00F74B2D">
        <w:rPr>
          <w:rFonts w:ascii="Book Antiqua" w:hAnsi="Book Antiqua"/>
          <w:sz w:val="22"/>
          <w:szCs w:val="22"/>
        </w:rPr>
        <w:t xml:space="preserve">como en la página web de la institución </w:t>
      </w:r>
      <w:r w:rsidRPr="00706D20">
        <w:rPr>
          <w:rFonts w:ascii="Book Antiqua" w:hAnsi="Book Antiqua"/>
          <w:color w:val="5B9BD5" w:themeColor="accent1"/>
          <w:sz w:val="22"/>
          <w:szCs w:val="22"/>
        </w:rPr>
        <w:t>https://ayuntamientohaina.gob.do/</w:t>
      </w:r>
      <w:r w:rsidRPr="00706D20">
        <w:rPr>
          <w:rFonts w:ascii="Book Antiqua" w:hAnsi="Book Antiqua"/>
          <w:b/>
          <w:color w:val="5B9BD5" w:themeColor="accent1"/>
          <w:sz w:val="22"/>
          <w:szCs w:val="22"/>
        </w:rPr>
        <w:t xml:space="preserve"> a</w:t>
      </w:r>
      <w:r w:rsidRPr="00F74B2D">
        <w:rPr>
          <w:rFonts w:ascii="Book Antiqua" w:hAnsi="Book Antiqua"/>
          <w:color w:val="000000" w:themeColor="text1"/>
          <w:sz w:val="22"/>
          <w:szCs w:val="22"/>
        </w:rPr>
        <w:t xml:space="preserve"> partir de la fecha de su convocatoria. </w:t>
      </w:r>
    </w:p>
    <w:p w14:paraId="6EDDCB89" w14:textId="77777777" w:rsidR="00723D80" w:rsidRPr="00F74B2D" w:rsidRDefault="00723D80" w:rsidP="00723D80">
      <w:pPr>
        <w:jc w:val="both"/>
        <w:rPr>
          <w:rFonts w:ascii="Book Antiqua" w:hAnsi="Book Antiqua"/>
          <w:sz w:val="22"/>
          <w:szCs w:val="22"/>
        </w:rPr>
      </w:pPr>
    </w:p>
    <w:p w14:paraId="4DD62E52"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172" w:name="_Hlk152378801"/>
      <w:r w:rsidRPr="00F74B2D">
        <w:rPr>
          <w:rFonts w:ascii="Book Antiqua" w:hAnsi="Book Antiqua"/>
          <w:sz w:val="22"/>
          <w:szCs w:val="22"/>
        </w:rPr>
        <w:t>por no consultar en tiempo oportuno.</w:t>
      </w:r>
    </w:p>
    <w:bookmarkEnd w:id="172"/>
    <w:p w14:paraId="2CBBDAD4" w14:textId="77777777" w:rsidR="00723D80" w:rsidRPr="00F74B2D" w:rsidRDefault="00723D80" w:rsidP="00723D80">
      <w:pPr>
        <w:jc w:val="both"/>
        <w:rPr>
          <w:rFonts w:ascii="Book Antiqua" w:hAnsi="Book Antiqua"/>
          <w:sz w:val="22"/>
          <w:szCs w:val="22"/>
        </w:rPr>
      </w:pPr>
    </w:p>
    <w:p w14:paraId="3DC6C517" w14:textId="77777777" w:rsidR="00723D80" w:rsidRPr="00F74B2D" w:rsidRDefault="00723D80" w:rsidP="00327EA7">
      <w:pPr>
        <w:pStyle w:val="Heading2"/>
      </w:pPr>
      <w:bookmarkStart w:id="173" w:name="_Toc117832527"/>
      <w:bookmarkStart w:id="174" w:name="_Toc151411126"/>
      <w:bookmarkStart w:id="175" w:name="_Toc151503141"/>
      <w:bookmarkStart w:id="176" w:name="_Toc193356035"/>
      <w:bookmarkStart w:id="177" w:name="_Hlk125383195"/>
      <w:r w:rsidRPr="00F74B2D">
        <w:t>Conocimiento y aceptación del pliego de condiciones</w:t>
      </w:r>
      <w:bookmarkEnd w:id="173"/>
      <w:bookmarkEnd w:id="174"/>
      <w:bookmarkEnd w:id="175"/>
      <w:bookmarkEnd w:id="176"/>
      <w:r w:rsidRPr="00F74B2D">
        <w:t xml:space="preserve"> </w:t>
      </w:r>
    </w:p>
    <w:bookmarkEnd w:id="177"/>
    <w:p w14:paraId="0D83E78A" w14:textId="77777777" w:rsidR="00723D80" w:rsidRPr="00F74B2D" w:rsidRDefault="00723D80" w:rsidP="00723D80">
      <w:pPr>
        <w:jc w:val="both"/>
        <w:rPr>
          <w:rFonts w:ascii="Book Antiqua" w:hAnsi="Book Antiqua"/>
          <w:sz w:val="22"/>
          <w:szCs w:val="22"/>
        </w:rPr>
      </w:pPr>
    </w:p>
    <w:p w14:paraId="185646F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Será responsabilidad del(la) oferente conocer todas y cada una de las implicaciones para el ofrecimiento del objeto del presente proceso de contratación, y realizar todas las evaluaciones que sean necesarias, incluyendo las visitas técnicas y asistencias a reuniones fijadas por la institución, para preparar su propuesta sobre la base de un examen cuidadoso de las características del objeto de la contratación.</w:t>
      </w:r>
    </w:p>
    <w:p w14:paraId="40EE380B" w14:textId="77777777" w:rsidR="00723D80" w:rsidRPr="00F74B2D" w:rsidRDefault="00723D80" w:rsidP="00723D80">
      <w:pPr>
        <w:jc w:val="both"/>
        <w:rPr>
          <w:rFonts w:ascii="Book Antiqua" w:hAnsi="Book Antiqua"/>
          <w:sz w:val="22"/>
          <w:szCs w:val="22"/>
        </w:rPr>
      </w:pPr>
    </w:p>
    <w:p w14:paraId="0DE8D990" w14:textId="77777777" w:rsidR="00723D80" w:rsidRPr="00F74B2D" w:rsidRDefault="00723D80" w:rsidP="00723D80">
      <w:pPr>
        <w:pStyle w:val="ListParagraph"/>
        <w:numPr>
          <w:ilvl w:val="0"/>
          <w:numId w:val="0"/>
        </w:numPr>
        <w:jc w:val="both"/>
        <w:rPr>
          <w:rFonts w:ascii="Book Antiqua" w:hAnsi="Book Antiqua"/>
          <w:b/>
          <w:bCs/>
          <w:color w:val="C00000"/>
          <w:sz w:val="22"/>
          <w:szCs w:val="22"/>
        </w:rPr>
      </w:pPr>
      <w:r w:rsidRPr="00F74B2D">
        <w:rPr>
          <w:rFonts w:ascii="Book Antiqua" w:hAnsi="Book Antiqua" w:cs="Arial"/>
          <w:sz w:val="22"/>
          <w:szCs w:val="22"/>
        </w:rPr>
        <w:t xml:space="preserve">Los oferentes podrán realizar una </w:t>
      </w:r>
      <w:r w:rsidRPr="00F74B2D">
        <w:rPr>
          <w:rFonts w:ascii="Book Antiqua" w:hAnsi="Book Antiqua" w:cs="Arial"/>
          <w:b/>
          <w:bCs/>
          <w:sz w:val="22"/>
          <w:szCs w:val="22"/>
        </w:rPr>
        <w:t>visita de inspección al lugar donde se realizará la ejecución de la obra</w:t>
      </w:r>
      <w:r w:rsidRPr="00F74B2D">
        <w:rPr>
          <w:rFonts w:ascii="Book Antiqua" w:hAnsi="Book Antiqua" w:cs="Arial"/>
          <w:sz w:val="22"/>
          <w:szCs w:val="22"/>
        </w:rPr>
        <w:t xml:space="preserve">, de manera que obtengan por sí mismos y bajo su responsabilidad y riesgo, toda la información que pueda ser necesaria para preparar sus Ofertas.  </w:t>
      </w:r>
      <w:r w:rsidRPr="00F74B2D">
        <w:rPr>
          <w:rFonts w:ascii="Book Antiqua" w:hAnsi="Book Antiqua" w:cs="Arial"/>
          <w:color w:val="000000"/>
          <w:sz w:val="22"/>
          <w:szCs w:val="22"/>
        </w:rPr>
        <w:t xml:space="preserve">El hecho que los oferentes no se familiaricen debidamente con los detalles y condiciones bajo las cuales serán ejecutados los trabajos, no se considerará como argumento válido para posteriores reclamaciones </w:t>
      </w:r>
      <w:bookmarkStart w:id="178" w:name="_Hlk160187763"/>
      <w:r w:rsidRPr="00F74B2D">
        <w:rPr>
          <w:rFonts w:ascii="Book Antiqua" w:hAnsi="Book Antiqua" w:cs="Arial"/>
          <w:b/>
          <w:bCs/>
          <w:color w:val="000000"/>
          <w:sz w:val="22"/>
          <w:szCs w:val="22"/>
        </w:rPr>
        <w:t>ni causa de descalificación en caso de que la institución contratante lo prevea en el cronograma de actividades.</w:t>
      </w:r>
      <w:bookmarkEnd w:id="178"/>
      <w:r w:rsidRPr="00F74B2D">
        <w:rPr>
          <w:rFonts w:ascii="Book Antiqua" w:hAnsi="Book Antiqua" w:cs="Arial"/>
          <w:color w:val="000000"/>
          <w:sz w:val="22"/>
          <w:szCs w:val="22"/>
        </w:rPr>
        <w:t xml:space="preserve"> </w:t>
      </w:r>
      <w:r w:rsidRPr="00F74B2D">
        <w:rPr>
          <w:rFonts w:ascii="Book Antiqua" w:hAnsi="Book Antiqua" w:cs="Arial"/>
          <w:sz w:val="22"/>
          <w:szCs w:val="22"/>
        </w:rPr>
        <w:t>El costo de esta visita será de exclusiva cuenta de los oferentes. La institución contratante suministrará, cuando sea necesario, los permisos pertinentes para efectuar las inspecciones correspondientes.</w:t>
      </w:r>
    </w:p>
    <w:p w14:paraId="38EF1B71" w14:textId="77777777" w:rsidR="00723D80" w:rsidRPr="00F74B2D" w:rsidRDefault="00723D80" w:rsidP="00723D80">
      <w:pPr>
        <w:jc w:val="both"/>
        <w:rPr>
          <w:rFonts w:ascii="Book Antiqua" w:hAnsi="Book Antiqua"/>
          <w:sz w:val="22"/>
          <w:szCs w:val="22"/>
        </w:rPr>
      </w:pPr>
    </w:p>
    <w:p w14:paraId="47FC8562"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3D95D772" w14:textId="77777777" w:rsidR="00723D80" w:rsidRPr="00F74B2D" w:rsidRDefault="00723D80" w:rsidP="00723D80">
      <w:pPr>
        <w:jc w:val="both"/>
        <w:rPr>
          <w:rFonts w:ascii="Book Antiqua" w:hAnsi="Book Antiqua"/>
          <w:sz w:val="22"/>
          <w:szCs w:val="22"/>
        </w:rPr>
      </w:pPr>
    </w:p>
    <w:p w14:paraId="3876F7E5" w14:textId="77777777" w:rsidR="00723D80" w:rsidRDefault="00723D80" w:rsidP="00723D80">
      <w:pPr>
        <w:jc w:val="both"/>
        <w:rPr>
          <w:rFonts w:ascii="Book Antiqua" w:hAnsi="Book Antiqua"/>
          <w:sz w:val="22"/>
          <w:szCs w:val="22"/>
        </w:rPr>
      </w:pPr>
      <w:r w:rsidRPr="00F74B2D">
        <w:rPr>
          <w:rFonts w:ascii="Book Antiqua" w:hAnsi="Book Antiqua"/>
          <w:sz w:val="22"/>
          <w:szCs w:val="22"/>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4710F0F8" w14:textId="77777777" w:rsidR="00723D80" w:rsidRDefault="00723D80" w:rsidP="00723D80">
      <w:pPr>
        <w:jc w:val="both"/>
        <w:rPr>
          <w:rFonts w:ascii="Book Antiqua" w:hAnsi="Book Antiqua"/>
          <w:sz w:val="22"/>
          <w:szCs w:val="22"/>
        </w:rPr>
      </w:pPr>
    </w:p>
    <w:p w14:paraId="6FF93FB2" w14:textId="77777777" w:rsidR="00723D80" w:rsidRDefault="00723D80" w:rsidP="00723D80">
      <w:pPr>
        <w:jc w:val="both"/>
        <w:rPr>
          <w:rFonts w:ascii="Book Antiqua" w:hAnsi="Book Antiqua"/>
          <w:sz w:val="22"/>
          <w:szCs w:val="22"/>
        </w:rPr>
      </w:pPr>
    </w:p>
    <w:p w14:paraId="480D7531" w14:textId="77777777" w:rsidR="00723D80" w:rsidRDefault="00723D80" w:rsidP="00723D80">
      <w:pPr>
        <w:jc w:val="both"/>
        <w:rPr>
          <w:rFonts w:ascii="Book Antiqua" w:hAnsi="Book Antiqua"/>
          <w:sz w:val="22"/>
          <w:szCs w:val="22"/>
        </w:rPr>
      </w:pPr>
    </w:p>
    <w:p w14:paraId="4755B76F" w14:textId="77777777" w:rsidR="00723D80" w:rsidRDefault="00723D80" w:rsidP="00723D80">
      <w:pPr>
        <w:jc w:val="both"/>
      </w:pPr>
      <w:r>
        <w:t>Una obra de construcción no es un elemento aislado, debe estar integrado a su entorno, se denomina construcción u obra a la edificación o infraestructura incluyendo la zona adyacente que se ejecutará la misma. La gestión de un proyecto de construcción abarca las dimensiones costo, alcance y tiempo, por lo que visitar el lugar es vital para lograr asertividad en los presupuestos y cronogramas de obras de los oferentes.</w:t>
      </w:r>
    </w:p>
    <w:p w14:paraId="3E6B06F9" w14:textId="77777777" w:rsidR="00723D80" w:rsidRDefault="00723D80" w:rsidP="00723D80">
      <w:pPr>
        <w:jc w:val="both"/>
      </w:pPr>
    </w:p>
    <w:p w14:paraId="2AF75CA5" w14:textId="77777777" w:rsidR="00723D80" w:rsidRDefault="00723D80" w:rsidP="00723D80">
      <w:pPr>
        <w:jc w:val="both"/>
      </w:pPr>
      <w:r>
        <w:t xml:space="preserve"> Una visita técnica al sitio de la obra, guarda relación con el principio de responsabilidad, en la medida que tiene como finalidad que la entidad contratante permita a los oferentes conocer los sitios en los que se prestará el servicio ya entregarles la información que considere relevante sobre </w:t>
      </w:r>
      <w:r>
        <w:lastRenderedPageBreak/>
        <w:t>el objeto a contratar, teniendo así la libertad de observar las condiciones del sitio, condiciones del ambiente y, en general, sobre todas las circunstancias que puedan afectar o influir en el cálculo del valor de su Propuesta.</w:t>
      </w:r>
    </w:p>
    <w:p w14:paraId="6EA9E5C7" w14:textId="77777777" w:rsidR="00723D80" w:rsidRDefault="00723D80" w:rsidP="00723D80">
      <w:pPr>
        <w:jc w:val="both"/>
      </w:pPr>
    </w:p>
    <w:p w14:paraId="06E0FA35" w14:textId="77777777" w:rsidR="00723D80" w:rsidRDefault="00723D80" w:rsidP="00723D80">
      <w:pPr>
        <w:jc w:val="both"/>
      </w:pPr>
      <w:r>
        <w:t>Debido a la complejidad del proyecto y las características propias del lugar a intervenir, entendemos que la visita técnica (previo a la presentación de su oferta) al sitio donde se realizarán los trabajos deberá realizarse.</w:t>
      </w:r>
    </w:p>
    <w:p w14:paraId="7FEB80EB" w14:textId="77777777" w:rsidR="00723D80" w:rsidRDefault="00723D80" w:rsidP="00723D80">
      <w:pPr>
        <w:jc w:val="both"/>
      </w:pPr>
    </w:p>
    <w:p w14:paraId="08BDA405" w14:textId="77777777" w:rsidR="00723D80" w:rsidRDefault="00723D80" w:rsidP="00723D80">
      <w:pPr>
        <w:jc w:val="both"/>
      </w:pPr>
    </w:p>
    <w:p w14:paraId="57709AAD" w14:textId="77777777" w:rsidR="00723D80" w:rsidRDefault="00723D80" w:rsidP="00723D80">
      <w:pPr>
        <w:jc w:val="both"/>
        <w:rPr>
          <w:rFonts w:ascii="Arial Black" w:hAnsi="Arial Black"/>
          <w:sz w:val="22"/>
          <w:szCs w:val="22"/>
        </w:rPr>
      </w:pPr>
    </w:p>
    <w:p w14:paraId="15EAC8E0" w14:textId="77777777" w:rsidR="00723D80" w:rsidRPr="004F488E" w:rsidRDefault="00723D80" w:rsidP="00723D80">
      <w:pPr>
        <w:jc w:val="both"/>
        <w:rPr>
          <w:rFonts w:ascii="Arial Black" w:hAnsi="Arial Black"/>
          <w:sz w:val="22"/>
          <w:szCs w:val="22"/>
        </w:rPr>
      </w:pPr>
    </w:p>
    <w:p w14:paraId="6B28EDAC" w14:textId="77777777" w:rsidR="00723D80" w:rsidRPr="00F74B2D" w:rsidRDefault="00723D80" w:rsidP="00723D80">
      <w:pPr>
        <w:jc w:val="both"/>
        <w:rPr>
          <w:rFonts w:ascii="Book Antiqua" w:hAnsi="Book Antiqua"/>
          <w:sz w:val="22"/>
          <w:szCs w:val="22"/>
        </w:rPr>
      </w:pPr>
    </w:p>
    <w:p w14:paraId="1C32D772" w14:textId="77777777" w:rsidR="00723D80" w:rsidRDefault="00723D80" w:rsidP="00723D80">
      <w:pPr>
        <w:jc w:val="both"/>
      </w:pPr>
      <w:r>
        <w:t xml:space="preserve">El Ayuntamiento Municipal de Haina, ha suministrado todos los aspectos técnicos necesarios, mediante la documentación relativa suministrada por el Ayuntamiento Municipal de Haina para la preparación de las ofertas, no obstante esta visita garantizará que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w:t>
      </w:r>
    </w:p>
    <w:p w14:paraId="658002E8" w14:textId="77777777" w:rsidR="00723D80" w:rsidRDefault="00723D80" w:rsidP="00723D80">
      <w:pPr>
        <w:jc w:val="both"/>
      </w:pPr>
    </w:p>
    <w:p w14:paraId="7AFC7DF5" w14:textId="77777777" w:rsidR="00723D80" w:rsidRDefault="00723D80" w:rsidP="00723D80">
      <w:pPr>
        <w:jc w:val="both"/>
      </w:pPr>
      <w:r>
        <w:t>Los Oferentes/Proponentes podrán realizar una visita dirigida por el Ayuntamiento Municipal de Haina, con miras a que puedan conocer el lugar de la obra, realizar la inspección al lugar de Emplazamiento de la Obra y sus alrededores, más que algunas de estas zonas NO SON DE ACCESIBILIDAD A TODO EL PÚBLICO, por lo cual el Ayuntamiento Municipal de Haina asegurará con esta visita que todos los proveedores participantes puedan conocer todos los pormenores necesarios para la presentación de sus propuestas.</w:t>
      </w:r>
    </w:p>
    <w:p w14:paraId="43790DA0" w14:textId="77777777" w:rsidR="00723D80" w:rsidRDefault="00723D80" w:rsidP="00723D80">
      <w:pPr>
        <w:jc w:val="both"/>
      </w:pPr>
    </w:p>
    <w:p w14:paraId="160C8314" w14:textId="77777777" w:rsidR="00723D80" w:rsidRDefault="00723D80" w:rsidP="00723D80">
      <w:pPr>
        <w:jc w:val="both"/>
      </w:pPr>
    </w:p>
    <w:p w14:paraId="790D4278" w14:textId="77777777" w:rsidR="00723D80" w:rsidRDefault="00723D80" w:rsidP="00723D80">
      <w:pPr>
        <w:jc w:val="both"/>
      </w:pPr>
    </w:p>
    <w:p w14:paraId="0CBBFC3E" w14:textId="77777777" w:rsidR="00723D80" w:rsidRDefault="00723D80" w:rsidP="00723D80">
      <w:pPr>
        <w:jc w:val="both"/>
      </w:pPr>
      <w:r>
        <w:t xml:space="preserve">Los participantes deberán registrarse enviando un correo a </w:t>
      </w:r>
      <w:r w:rsidRPr="00BD3FB0">
        <w:rPr>
          <w:color w:val="0070C0"/>
        </w:rPr>
        <w:t xml:space="preserve">ayuntamientohaina@gmail.com </w:t>
      </w:r>
      <w:r>
        <w:t>e indicar responsable del área para que tenga conocimiento de los interesados en las visitas, donde nos suministren los datos de la empresa y/o persona física interesada, favor incluir número de teléfono donde contactar. Al recibir sus correos la entidad enviará la ubicación del lugar donde se reunirán para hacer el recorrido.</w:t>
      </w:r>
    </w:p>
    <w:p w14:paraId="22C899BC" w14:textId="77777777" w:rsidR="00723D80" w:rsidRDefault="00723D80" w:rsidP="00723D80">
      <w:pPr>
        <w:jc w:val="both"/>
      </w:pPr>
    </w:p>
    <w:p w14:paraId="04BE9884" w14:textId="77777777" w:rsidR="00723D80" w:rsidRDefault="00723D80" w:rsidP="00723D80">
      <w:pPr>
        <w:jc w:val="both"/>
      </w:pPr>
    </w:p>
    <w:p w14:paraId="1EEDC3EA" w14:textId="77777777" w:rsidR="00723D80" w:rsidRPr="00F74B2D" w:rsidRDefault="00723D80" w:rsidP="00723D80">
      <w:pPr>
        <w:jc w:val="both"/>
        <w:rPr>
          <w:rFonts w:ascii="Book Antiqua" w:hAnsi="Book Antiqua"/>
          <w:sz w:val="22"/>
          <w:szCs w:val="22"/>
        </w:rPr>
      </w:pPr>
    </w:p>
    <w:p w14:paraId="2281B82F" w14:textId="77777777" w:rsidR="00723D80" w:rsidRPr="00F74B2D" w:rsidRDefault="00723D80" w:rsidP="00327EA7">
      <w:pPr>
        <w:pStyle w:val="Heading2"/>
      </w:pPr>
      <w:bookmarkStart w:id="179" w:name="_Toc117832529"/>
      <w:bookmarkStart w:id="180" w:name="_Toc151411128"/>
      <w:bookmarkStart w:id="181" w:name="_Toc151503145"/>
      <w:bookmarkStart w:id="182" w:name="_Toc193356036"/>
      <w:bookmarkStart w:id="183" w:name="_Hlk125383242"/>
      <w:r w:rsidRPr="00F74B2D">
        <w:t>Derecho a participar</w:t>
      </w:r>
      <w:bookmarkEnd w:id="179"/>
      <w:bookmarkEnd w:id="180"/>
      <w:bookmarkEnd w:id="181"/>
      <w:bookmarkEnd w:id="182"/>
    </w:p>
    <w:bookmarkEnd w:id="183"/>
    <w:p w14:paraId="6583A42F" w14:textId="77777777" w:rsidR="00723D80" w:rsidRPr="00F74B2D" w:rsidRDefault="00723D80" w:rsidP="00723D80">
      <w:pPr>
        <w:contextualSpacing/>
        <w:jc w:val="both"/>
        <w:outlineLvl w:val="2"/>
        <w:rPr>
          <w:rFonts w:ascii="Book Antiqua" w:hAnsi="Book Antiqua"/>
          <w:b/>
          <w:sz w:val="22"/>
          <w:szCs w:val="22"/>
        </w:rPr>
      </w:pPr>
    </w:p>
    <w:p w14:paraId="063E995C" w14:textId="77777777" w:rsidR="00723D80" w:rsidRPr="00F74B2D" w:rsidRDefault="00723D80" w:rsidP="00723D80">
      <w:pPr>
        <w:jc w:val="both"/>
        <w:rPr>
          <w:rFonts w:ascii="Book Antiqua" w:eastAsia="SimSun" w:hAnsi="Book Antiqua"/>
          <w:sz w:val="22"/>
          <w:szCs w:val="22"/>
        </w:rPr>
      </w:pPr>
      <w:r w:rsidRPr="00F74B2D">
        <w:rPr>
          <w:rFonts w:ascii="Book Antiqua" w:eastAsia="SimSun" w:hAnsi="Book Antiqua"/>
          <w:sz w:val="22"/>
          <w:szCs w:val="22"/>
        </w:rPr>
        <w:t xml:space="preserve">Toda persona natural o jurídica, nacional o extranjera, de manera individual o en consorcio, que tenga conocimiento de este procedimiento tendrá derecho a participar, siempre y cuando reúna las condiciones siguientes:  </w:t>
      </w:r>
    </w:p>
    <w:p w14:paraId="2A8E22AF" w14:textId="77777777" w:rsidR="00723D80" w:rsidRPr="00F74B2D" w:rsidRDefault="00723D80" w:rsidP="00723D80">
      <w:pPr>
        <w:rPr>
          <w:rFonts w:ascii="Book Antiqua" w:eastAsia="SimSun" w:hAnsi="Book Antiqua"/>
          <w:sz w:val="22"/>
          <w:szCs w:val="22"/>
        </w:rPr>
      </w:pPr>
    </w:p>
    <w:p w14:paraId="29D55942" w14:textId="77777777" w:rsidR="00723D80" w:rsidRPr="00F74B2D" w:rsidRDefault="00723D80" w:rsidP="00723D80">
      <w:pPr>
        <w:pStyle w:val="ListParagraph"/>
        <w:numPr>
          <w:ilvl w:val="0"/>
          <w:numId w:val="3"/>
        </w:numPr>
        <w:ind w:left="426" w:hanging="357"/>
        <w:jc w:val="both"/>
        <w:rPr>
          <w:rFonts w:ascii="Book Antiqua" w:eastAsia="SimSun" w:hAnsi="Book Antiqua"/>
          <w:sz w:val="22"/>
          <w:szCs w:val="22"/>
          <w:lang w:val="es-ES"/>
        </w:rPr>
      </w:pPr>
      <w:r w:rsidRPr="00F74B2D">
        <w:rPr>
          <w:rFonts w:ascii="Book Antiqua" w:eastAsia="SimSun" w:hAnsi="Book Antiqua"/>
          <w:sz w:val="22"/>
          <w:szCs w:val="22"/>
          <w:lang w:val="es-ES"/>
        </w:rPr>
        <w:t>Demuestre su plena capacidad conforme a los requisitos exigidos en el artículo 8 de la Ley Núm. 340-06 y sus modificaciones.</w:t>
      </w:r>
    </w:p>
    <w:p w14:paraId="78CE0FF7" w14:textId="77777777" w:rsidR="00723D80" w:rsidRPr="00F74B2D" w:rsidRDefault="00723D80" w:rsidP="00723D80">
      <w:pPr>
        <w:pStyle w:val="ListParagraph"/>
        <w:numPr>
          <w:ilvl w:val="0"/>
          <w:numId w:val="3"/>
        </w:numPr>
        <w:ind w:left="426" w:hanging="357"/>
        <w:jc w:val="both"/>
        <w:rPr>
          <w:rFonts w:ascii="Book Antiqua" w:eastAsia="SimSun" w:hAnsi="Book Antiqua"/>
          <w:sz w:val="22"/>
          <w:szCs w:val="22"/>
          <w:lang w:val="es-ES"/>
        </w:rPr>
      </w:pPr>
      <w:r w:rsidRPr="00F74B2D">
        <w:rPr>
          <w:rFonts w:ascii="Book Antiqua" w:eastAsia="SimSun" w:hAnsi="Book Antiqua"/>
          <w:sz w:val="22"/>
          <w:szCs w:val="22"/>
          <w:lang w:val="es-ES"/>
        </w:rPr>
        <w:lastRenderedPageBreak/>
        <w:t>No se encuentre afectada por el régimen de prohibiciones o inhabilidades indicado en el artículo 14 de la Ley Núm. 340-06 y sus modificaciones y;</w:t>
      </w:r>
    </w:p>
    <w:p w14:paraId="14477284" w14:textId="77777777" w:rsidR="00723D80" w:rsidRPr="00F74B2D" w:rsidRDefault="00723D80" w:rsidP="00723D80">
      <w:pPr>
        <w:pStyle w:val="ListParagraph"/>
        <w:numPr>
          <w:ilvl w:val="0"/>
          <w:numId w:val="3"/>
        </w:numPr>
        <w:ind w:left="426" w:hanging="357"/>
        <w:jc w:val="both"/>
        <w:rPr>
          <w:rFonts w:ascii="Book Antiqua" w:eastAsia="SimSun" w:hAnsi="Book Antiqua"/>
          <w:sz w:val="22"/>
          <w:szCs w:val="22"/>
          <w:lang w:val="es-ES"/>
        </w:rPr>
      </w:pPr>
      <w:r w:rsidRPr="00F74B2D">
        <w:rPr>
          <w:rFonts w:ascii="Book Antiqua" w:eastAsia="SimSun" w:hAnsi="Book Antiqua"/>
          <w:sz w:val="22"/>
          <w:szCs w:val="22"/>
          <w:lang w:val="es-ES"/>
        </w:rPr>
        <w:t>Cumple con las condiciones de participación establecidas en este pliego de condiciones, adendas/enmiendas, circulares y en sus anexos (formularios, modelos de contratos, planos, presupuestos, estudios, etc., según aplique.).</w:t>
      </w:r>
    </w:p>
    <w:p w14:paraId="1400E821" w14:textId="77777777" w:rsidR="00723D80" w:rsidRPr="00F74B2D" w:rsidRDefault="00723D80" w:rsidP="00723D80">
      <w:pPr>
        <w:rPr>
          <w:rFonts w:ascii="Book Antiqua" w:hAnsi="Book Antiqua"/>
          <w:sz w:val="22"/>
          <w:szCs w:val="22"/>
        </w:rPr>
      </w:pPr>
    </w:p>
    <w:p w14:paraId="01D5F9FB" w14:textId="77777777" w:rsidR="00723D80" w:rsidRPr="00F74B2D" w:rsidRDefault="00723D80" w:rsidP="00723D80">
      <w:pPr>
        <w:jc w:val="both"/>
        <w:rPr>
          <w:rFonts w:ascii="Book Antiqua" w:hAnsi="Book Antiqua"/>
          <w:b/>
          <w:sz w:val="22"/>
          <w:szCs w:val="22"/>
        </w:rPr>
      </w:pPr>
      <w:r w:rsidRPr="00F74B2D">
        <w:rPr>
          <w:rFonts w:ascii="Book Antiqua" w:hAnsi="Book Antiqua"/>
          <w:b/>
          <w:sz w:val="22"/>
          <w:szCs w:val="22"/>
        </w:rPr>
        <w:t>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identificación de socios o accionistas, o 2) coincidan en alguno de los socios. En ese sentido, deberán participar por una sola de las empresas.</w:t>
      </w:r>
    </w:p>
    <w:p w14:paraId="08E3CA4F" w14:textId="77777777" w:rsidR="00723D80" w:rsidRPr="00F74B2D" w:rsidRDefault="00723D80" w:rsidP="00723D80">
      <w:pPr>
        <w:jc w:val="both"/>
        <w:rPr>
          <w:rFonts w:ascii="Book Antiqua" w:hAnsi="Book Antiqua"/>
          <w:b/>
          <w:sz w:val="22"/>
          <w:szCs w:val="22"/>
        </w:rPr>
      </w:pPr>
    </w:p>
    <w:p w14:paraId="25D4EE0D"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En cuanto a los consorcios, de</w:t>
      </w:r>
      <w:r w:rsidRPr="00F74B2D">
        <w:rPr>
          <w:rFonts w:ascii="Book Antiqua" w:hAnsi="Book Antiqua"/>
          <w:b/>
          <w:sz w:val="22"/>
          <w:szCs w:val="22"/>
        </w:rPr>
        <w:t xml:space="preserve"> </w:t>
      </w:r>
      <w:r w:rsidRPr="00F74B2D">
        <w:rPr>
          <w:rFonts w:ascii="Book Antiqua" w:hAnsi="Book Antiqua"/>
          <w:sz w:val="22"/>
          <w:szCs w:val="22"/>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14:paraId="74BD3FC7" w14:textId="77777777" w:rsidR="00723D80" w:rsidRPr="00F74B2D" w:rsidRDefault="00723D80" w:rsidP="00723D80">
      <w:pPr>
        <w:jc w:val="both"/>
        <w:rPr>
          <w:rFonts w:ascii="Book Antiqua" w:hAnsi="Book Antiqua"/>
          <w:sz w:val="22"/>
          <w:szCs w:val="22"/>
        </w:rPr>
      </w:pPr>
    </w:p>
    <w:p w14:paraId="1B44A8CC" w14:textId="77777777" w:rsidR="00723D80" w:rsidRPr="00F74B2D" w:rsidRDefault="00723D80" w:rsidP="00327EA7">
      <w:pPr>
        <w:pStyle w:val="Heading2"/>
      </w:pPr>
      <w:bookmarkStart w:id="184" w:name="_Toc193356037"/>
      <w:r w:rsidRPr="00F74B2D">
        <w:t>Prácticas prohibidas</w:t>
      </w:r>
      <w:bookmarkEnd w:id="184"/>
    </w:p>
    <w:p w14:paraId="340C60C5" w14:textId="77777777" w:rsidR="00723D80" w:rsidRPr="00F74B2D" w:rsidRDefault="00723D80" w:rsidP="00723D80">
      <w:pPr>
        <w:jc w:val="both"/>
        <w:rPr>
          <w:rFonts w:ascii="Book Antiqua" w:hAnsi="Book Antiqua"/>
          <w:sz w:val="22"/>
          <w:szCs w:val="22"/>
        </w:rPr>
      </w:pPr>
    </w:p>
    <w:p w14:paraId="59E9240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En el curso del procedimiento de selección la institución contratante puede advertir que alguno de los oferentes incumple alguna de las condiciones previstas en el numeral 11 sobre “</w:t>
      </w:r>
      <w:r w:rsidRPr="00F74B2D">
        <w:rPr>
          <w:rFonts w:ascii="Book Antiqua" w:hAnsi="Book Antiqua"/>
          <w:i/>
          <w:sz w:val="22"/>
          <w:szCs w:val="22"/>
        </w:rPr>
        <w:t>Derecho a participar</w:t>
      </w:r>
      <w:r w:rsidRPr="00F74B2D">
        <w:rPr>
          <w:rFonts w:ascii="Book Antiqua" w:hAnsi="Book Antiqua"/>
          <w:sz w:val="22"/>
          <w:szCs w:val="22"/>
        </w:rPr>
        <w:t>”, así como las prácticas corruptas o fraudulentas</w:t>
      </w:r>
      <w:r w:rsidRPr="00F74B2D">
        <w:rPr>
          <w:rStyle w:val="FootnoteReference"/>
          <w:rFonts w:ascii="Book Antiqua" w:hAnsi="Book Antiqua"/>
          <w:sz w:val="22"/>
          <w:szCs w:val="22"/>
        </w:rPr>
        <w:footnoteReference w:id="26"/>
      </w:r>
      <w:r w:rsidRPr="00F74B2D">
        <w:rPr>
          <w:rFonts w:ascii="Book Antiqua" w:hAnsi="Book Antiqua"/>
          <w:sz w:val="22"/>
          <w:szCs w:val="22"/>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601919A8" w14:textId="77777777" w:rsidR="00723D80" w:rsidRPr="00F74B2D" w:rsidRDefault="00723D80" w:rsidP="00723D80">
      <w:pPr>
        <w:jc w:val="both"/>
        <w:rPr>
          <w:rFonts w:ascii="Book Antiqua" w:hAnsi="Book Antiqua"/>
          <w:sz w:val="22"/>
          <w:szCs w:val="22"/>
        </w:rPr>
      </w:pPr>
    </w:p>
    <w:p w14:paraId="3DFA237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Lo anterior, </w:t>
      </w:r>
      <w:r w:rsidRPr="00F74B2D">
        <w:rPr>
          <w:rFonts w:ascii="Book Antiqua" w:hAnsi="Book Antiqua"/>
          <w:b/>
          <w:sz w:val="22"/>
          <w:szCs w:val="22"/>
        </w:rPr>
        <w:t>serán causales determinantes del rechazo de la propuesta</w:t>
      </w:r>
      <w:r w:rsidRPr="00F74B2D">
        <w:rPr>
          <w:rFonts w:ascii="Book Antiqua" w:hAnsi="Book Antiqua"/>
          <w:sz w:val="22"/>
          <w:szCs w:val="22"/>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402E5E9F" w14:textId="77777777" w:rsidR="00723D80" w:rsidRPr="00F74B2D" w:rsidRDefault="00723D80" w:rsidP="00723D80">
      <w:pPr>
        <w:jc w:val="both"/>
        <w:rPr>
          <w:rFonts w:ascii="Book Antiqua" w:hAnsi="Book Antiqua"/>
          <w:sz w:val="22"/>
          <w:szCs w:val="22"/>
        </w:rPr>
      </w:pPr>
    </w:p>
    <w:p w14:paraId="4DF0D8EC" w14:textId="77777777" w:rsidR="00723D80" w:rsidRPr="00F74B2D" w:rsidRDefault="00723D80" w:rsidP="00327EA7">
      <w:pPr>
        <w:pStyle w:val="Heading2"/>
      </w:pPr>
      <w:bookmarkStart w:id="185" w:name="_Toc193356038"/>
      <w:r w:rsidRPr="00F74B2D">
        <w:t>De los Comportamientos Violatorios, Contrarios y Restrictivos a la Competencia.</w:t>
      </w:r>
      <w:bookmarkEnd w:id="185"/>
    </w:p>
    <w:p w14:paraId="2BBEA37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w:t>
      </w:r>
    </w:p>
    <w:p w14:paraId="4B90C106"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w:t>
      </w:r>
      <w:r w:rsidRPr="00F74B2D">
        <w:rPr>
          <w:rFonts w:ascii="Book Antiqua" w:hAnsi="Book Antiqua"/>
          <w:sz w:val="22"/>
          <w:szCs w:val="22"/>
        </w:rPr>
        <w:lastRenderedPageBreak/>
        <w:t xml:space="preserve">Compras y Contrataciones. Las violaciones a la Ley núm. 42-08 y al artículo 11 de la Ley núm. 340-06, darán lugar a:  </w:t>
      </w:r>
    </w:p>
    <w:p w14:paraId="0B49EC02" w14:textId="77777777" w:rsidR="00723D80" w:rsidRPr="00F74B2D" w:rsidRDefault="00723D80" w:rsidP="00723D80">
      <w:pPr>
        <w:jc w:val="both"/>
        <w:rPr>
          <w:rFonts w:ascii="Book Antiqua" w:hAnsi="Book Antiqua"/>
          <w:sz w:val="22"/>
          <w:szCs w:val="22"/>
        </w:rPr>
      </w:pPr>
    </w:p>
    <w:p w14:paraId="2DEFC0A0" w14:textId="77777777" w:rsidR="00723D80" w:rsidRPr="00F74B2D" w:rsidRDefault="00723D80" w:rsidP="00723D80">
      <w:pPr>
        <w:numPr>
          <w:ilvl w:val="0"/>
          <w:numId w:val="32"/>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descalificación del oferente que lleve a cabo la conducta, ya sea en condición de autor o cómplice de la misma.  </w:t>
      </w:r>
    </w:p>
    <w:p w14:paraId="61BD80EE" w14:textId="77777777" w:rsidR="00723D80" w:rsidRPr="00F74B2D" w:rsidRDefault="00723D80" w:rsidP="00723D80">
      <w:pPr>
        <w:numPr>
          <w:ilvl w:val="0"/>
          <w:numId w:val="32"/>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El rechazo de la propuesta presentada por el oferente responsable de la conducta en cuestión, ya sea en calidad de autor o cómplice, rechazo que podrá establecerse en cualquier etapa del procedimiento de selección o la contratación en sentido general.  </w:t>
      </w:r>
    </w:p>
    <w:p w14:paraId="3E081D40" w14:textId="77777777" w:rsidR="00723D80" w:rsidRPr="00F74B2D" w:rsidRDefault="00723D80" w:rsidP="00723D80">
      <w:pPr>
        <w:numPr>
          <w:ilvl w:val="0"/>
          <w:numId w:val="32"/>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rescisión del contrato por parte de la entidad contratante, más una acción en daños y perjuicios en contra del oferente por ante la jurisdicción competente.  </w:t>
      </w:r>
    </w:p>
    <w:p w14:paraId="58570494" w14:textId="77777777" w:rsidR="00723D80" w:rsidRPr="00F74B2D" w:rsidRDefault="00723D80" w:rsidP="00723D80">
      <w:pPr>
        <w:numPr>
          <w:ilvl w:val="0"/>
          <w:numId w:val="32"/>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denuncia del ilícito a las autoridades de defensa a la competencia a los fines de lugar. </w:t>
      </w:r>
    </w:p>
    <w:p w14:paraId="1D5783ED" w14:textId="77777777" w:rsidR="00723D80" w:rsidRPr="00F74B2D" w:rsidRDefault="00723D80" w:rsidP="00723D80">
      <w:pPr>
        <w:ind w:left="720"/>
        <w:jc w:val="both"/>
        <w:rPr>
          <w:rFonts w:ascii="Book Antiqua" w:hAnsi="Book Antiqua"/>
          <w:color w:val="000000"/>
          <w:sz w:val="22"/>
          <w:szCs w:val="22"/>
        </w:rPr>
      </w:pPr>
      <w:r w:rsidRPr="00F74B2D">
        <w:rPr>
          <w:rFonts w:ascii="Book Antiqua" w:hAnsi="Book Antiqua"/>
          <w:color w:val="000000"/>
          <w:sz w:val="22"/>
          <w:szCs w:val="22"/>
        </w:rPr>
        <w:t> </w:t>
      </w:r>
    </w:p>
    <w:p w14:paraId="416CCCA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De manera no limitativa, se entenderán como comportamientos violatorios, contrarios y restrictivos a la competencia los siguientes:  </w:t>
      </w:r>
    </w:p>
    <w:p w14:paraId="05F2F271"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w:t>
      </w:r>
    </w:p>
    <w:p w14:paraId="544B8422"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Las prácticas concertadas y acuerdos anticompetitivos, conforme se establece en el artículo 5 de la Ley núm. 42-08.  </w:t>
      </w:r>
    </w:p>
    <w:p w14:paraId="7018F732"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Concertación o coordinación de las ofertas o la abstención en este proceso.</w:t>
      </w:r>
    </w:p>
    <w:p w14:paraId="08D03A1F"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La participación de empresas que posean accionistas en común, mismo domicilio en común y la misma unidad productiva, teléfonos, correos electrónicos, propuestas idénticas, errores o escrituras similares presentados por estas, entre otras.</w:t>
      </w:r>
    </w:p>
    <w:p w14:paraId="37525B9A"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El abuso de posición dominante, conforme se establece en el artículo 6 de la Ley núm. 42-08.  </w:t>
      </w:r>
    </w:p>
    <w:p w14:paraId="6D910074"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competencia desleal, conforme se establece en los artículos 10 y siguientes de la Ley núm. 42-08. </w:t>
      </w:r>
    </w:p>
    <w:p w14:paraId="6ECB565A"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14:paraId="09BCB069" w14:textId="77777777" w:rsidR="00723D80" w:rsidRPr="00F74B2D" w:rsidRDefault="00723D80" w:rsidP="00723D80">
      <w:pPr>
        <w:numPr>
          <w:ilvl w:val="0"/>
          <w:numId w:val="33"/>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Cualquier tipo de conducta anticompetitiva ejercida por los oferentes o por cualquier tercero, relacionada con el procedimiento de selección o una contratación bajo las excepciones de la Ley núm. 340-06.</w:t>
      </w:r>
    </w:p>
    <w:p w14:paraId="26C86D69" w14:textId="77777777" w:rsidR="00723D80" w:rsidRPr="00F74B2D" w:rsidRDefault="00723D80" w:rsidP="00723D80">
      <w:pPr>
        <w:ind w:left="720"/>
        <w:jc w:val="both"/>
        <w:rPr>
          <w:rFonts w:ascii="Book Antiqua" w:hAnsi="Book Antiqua"/>
          <w:color w:val="000000"/>
          <w:sz w:val="22"/>
          <w:szCs w:val="22"/>
        </w:rPr>
      </w:pPr>
      <w:r w:rsidRPr="00F74B2D">
        <w:rPr>
          <w:rFonts w:ascii="Book Antiqua" w:hAnsi="Book Antiqua"/>
          <w:color w:val="000000"/>
          <w:sz w:val="22"/>
          <w:szCs w:val="22"/>
          <w:lang w:val="es-ES_tradnl"/>
        </w:rPr>
        <w:t> </w:t>
      </w:r>
    </w:p>
    <w:p w14:paraId="721A10A3"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En este sentido, la institución contratante se compromete dentro del marco del Programa de Cumplimiento Regulatorio en las Contrataciones Públicas (Si aplica), y, dando cumplimiento a las políticas emitidas por la DGCP, </w:t>
      </w:r>
      <w:r w:rsidRPr="00F74B2D">
        <w:rPr>
          <w:rFonts w:ascii="Book Antiqua" w:hAnsi="Book Antiqua"/>
          <w:sz w:val="22"/>
          <w:szCs w:val="22"/>
          <w:lang w:val="es-ES_tradnl"/>
        </w:rPr>
        <w:t>a realizar la Debida Diligencia, los fines de detectar los comportamientos violatorios a Ley núm. 340-06, así como la detección oportuna de los posibles conflictos de interés, y comportamientos contrarios y restrictivos a la libre competencia.</w:t>
      </w:r>
    </w:p>
    <w:p w14:paraId="6CFD1F98" w14:textId="77777777" w:rsidR="00723D80" w:rsidRPr="00F74B2D" w:rsidRDefault="00723D80" w:rsidP="00723D80">
      <w:pPr>
        <w:jc w:val="both"/>
        <w:rPr>
          <w:rFonts w:ascii="Book Antiqua" w:eastAsia="SimSun" w:hAnsi="Book Antiqua"/>
          <w:sz w:val="22"/>
          <w:szCs w:val="22"/>
        </w:rPr>
      </w:pPr>
    </w:p>
    <w:p w14:paraId="45B1F717" w14:textId="77777777" w:rsidR="00723D80" w:rsidRPr="00F74B2D" w:rsidRDefault="00723D80" w:rsidP="00327EA7">
      <w:pPr>
        <w:pStyle w:val="Heading2"/>
      </w:pPr>
      <w:bookmarkStart w:id="186" w:name="_Toc193356039"/>
      <w:bookmarkStart w:id="187" w:name="_Toc151503146"/>
      <w:r w:rsidRPr="00F74B2D">
        <w:t>Consultas, solicitud de aclaraciones y enmiendas</w:t>
      </w:r>
      <w:bookmarkEnd w:id="186"/>
    </w:p>
    <w:p w14:paraId="57610459" w14:textId="77777777" w:rsidR="00723D80" w:rsidRPr="00F74B2D" w:rsidRDefault="00723D80" w:rsidP="00723D80">
      <w:pPr>
        <w:rPr>
          <w:rFonts w:ascii="Book Antiqua" w:hAnsi="Book Antiqua"/>
          <w:sz w:val="22"/>
          <w:szCs w:val="22"/>
          <w:lang w:val="es-MX"/>
        </w:rPr>
      </w:pPr>
    </w:p>
    <w:p w14:paraId="3FF09FC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Las consultas, aclaraciones y observaciones las formularán los(as) interesados(as), sus representantes legales, o agentes autorizados a través del SECP o en físico mediante comunicación escrita presentada en la institución contratante dirigida al CCC, dentro del plazo previsto en el cronograma de actividades.</w:t>
      </w:r>
    </w:p>
    <w:p w14:paraId="0D2D654A" w14:textId="77777777" w:rsidR="00723D80" w:rsidRPr="00F74B2D" w:rsidRDefault="00723D80" w:rsidP="00723D80">
      <w:pPr>
        <w:jc w:val="both"/>
        <w:rPr>
          <w:rFonts w:ascii="Book Antiqua" w:hAnsi="Book Antiqua"/>
          <w:sz w:val="22"/>
          <w:szCs w:val="22"/>
        </w:rPr>
      </w:pPr>
    </w:p>
    <w:p w14:paraId="219387E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Las respuestas (ya sean a través de una circular, enmienda/adenda) serán publicadas por la institución contratante en el SECP en el plazo previsto en el cronograma. Así como por correo electrónico u otros medios, a todos quienes hayan mostrado interés en participar.</w:t>
      </w:r>
    </w:p>
    <w:p w14:paraId="33D0547F" w14:textId="77777777" w:rsidR="00723D80" w:rsidRPr="00F74B2D" w:rsidRDefault="00723D80" w:rsidP="00723D80">
      <w:pPr>
        <w:jc w:val="both"/>
        <w:rPr>
          <w:rFonts w:ascii="Book Antiqua" w:hAnsi="Book Antiqua"/>
          <w:sz w:val="22"/>
          <w:szCs w:val="22"/>
        </w:rPr>
      </w:pPr>
    </w:p>
    <w:p w14:paraId="5A4667D9"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w:t>
      </w:r>
    </w:p>
    <w:p w14:paraId="5A0AD642" w14:textId="77777777" w:rsidR="00723D80" w:rsidRPr="00F74B2D" w:rsidRDefault="00723D80" w:rsidP="00723D80">
      <w:pPr>
        <w:rPr>
          <w:rFonts w:ascii="Book Antiqua" w:hAnsi="Book Antiqua"/>
          <w:sz w:val="22"/>
          <w:szCs w:val="22"/>
          <w:lang w:val="es-MX"/>
        </w:rPr>
      </w:pPr>
    </w:p>
    <w:p w14:paraId="6CCA876D" w14:textId="77777777" w:rsidR="00723D80" w:rsidRPr="00F74B2D" w:rsidRDefault="00723D80" w:rsidP="00327EA7">
      <w:pPr>
        <w:pStyle w:val="Heading2"/>
      </w:pPr>
      <w:bookmarkStart w:id="188" w:name="_Toc193356040"/>
      <w:r w:rsidRPr="00F74B2D">
        <w:rPr>
          <w:rFonts w:eastAsia="SimSun"/>
        </w:rPr>
        <w:t>Contratación pública responsable</w:t>
      </w:r>
      <w:bookmarkEnd w:id="188"/>
    </w:p>
    <w:p w14:paraId="30BA5E8E" w14:textId="77777777" w:rsidR="00723D80" w:rsidRPr="00F74B2D" w:rsidRDefault="00723D80" w:rsidP="00723D80">
      <w:pPr>
        <w:rPr>
          <w:rFonts w:ascii="Book Antiqua" w:eastAsia="SimSun" w:hAnsi="Book Antiqua"/>
          <w:b/>
          <w:sz w:val="22"/>
          <w:szCs w:val="22"/>
        </w:rPr>
      </w:pPr>
    </w:p>
    <w:p w14:paraId="78CA2E19" w14:textId="77777777" w:rsidR="00723D80" w:rsidRPr="00F74B2D" w:rsidRDefault="00723D80" w:rsidP="00723D80">
      <w:pPr>
        <w:jc w:val="both"/>
        <w:rPr>
          <w:rFonts w:ascii="Book Antiqua" w:eastAsia="SimSun" w:hAnsi="Book Antiqua"/>
          <w:sz w:val="22"/>
          <w:szCs w:val="22"/>
        </w:rPr>
      </w:pPr>
      <w:r w:rsidRPr="00A3180A">
        <w:rPr>
          <w:rFonts w:ascii="Book Antiqua" w:eastAsia="SimSun" w:hAnsi="Book Antiqua"/>
          <w:sz w:val="22"/>
          <w:szCs w:val="22"/>
        </w:rPr>
        <w:t xml:space="preserve">En el(los) contrato(s) suscrito(s) derivado(s) del presente procedimiento de selección, la/el  </w:t>
      </w:r>
      <w:r w:rsidRPr="00A3180A">
        <w:rPr>
          <w:rFonts w:ascii="Book Antiqua" w:hAnsi="Book Antiqua"/>
          <w:b/>
          <w:sz w:val="22"/>
          <w:szCs w:val="22"/>
        </w:rPr>
        <w:t xml:space="preserve">Ayuntamiento Municipal de Haina </w:t>
      </w:r>
      <w:r w:rsidRPr="00A3180A">
        <w:rPr>
          <w:rFonts w:ascii="Book Antiqua" w:eastAsia="SimSun" w:hAnsi="Book Antiqua"/>
          <w:sz w:val="22"/>
          <w:szCs w:val="22"/>
        </w:rPr>
        <w:t xml:space="preserve">exigirá que el contratista ejecute el contrato público de manera responsable cumpliendo con sus obligaciones fiscales y de seguridad social, con el </w:t>
      </w:r>
      <w:r w:rsidRPr="00F74B2D">
        <w:rPr>
          <w:rFonts w:ascii="Book Antiqua" w:eastAsia="SimSun" w:hAnsi="Book Antiqua"/>
          <w:sz w:val="22"/>
          <w:szCs w:val="22"/>
        </w:rPr>
        <w:t xml:space="preserve">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w:t>
      </w:r>
      <w:r w:rsidRPr="00A3180A">
        <w:rPr>
          <w:rFonts w:ascii="Book Antiqua" w:eastAsia="SimSun" w:hAnsi="Book Antiqua"/>
          <w:sz w:val="22"/>
          <w:szCs w:val="22"/>
        </w:rPr>
        <w:t>de</w:t>
      </w:r>
      <w:r w:rsidRPr="00F74B2D">
        <w:rPr>
          <w:rFonts w:ascii="Book Antiqua" w:eastAsia="SimSun" w:hAnsi="Book Antiqua"/>
          <w:color w:val="FF0000"/>
          <w:sz w:val="22"/>
          <w:szCs w:val="22"/>
        </w:rPr>
        <w:t xml:space="preserve"> </w:t>
      </w:r>
      <w:r w:rsidRPr="00F74B2D">
        <w:rPr>
          <w:rFonts w:ascii="Book Antiqua" w:eastAsia="SimSun" w:hAnsi="Book Antiqua"/>
          <w:sz w:val="22"/>
          <w:szCs w:val="22"/>
        </w:rPr>
        <w:t>prevención, protección y uso sostenible del medio ambiente.</w:t>
      </w:r>
    </w:p>
    <w:p w14:paraId="7F575DFA" w14:textId="77777777" w:rsidR="00723D80" w:rsidRPr="00F74B2D" w:rsidRDefault="00723D80" w:rsidP="00723D80">
      <w:pPr>
        <w:jc w:val="both"/>
        <w:rPr>
          <w:rFonts w:ascii="Book Antiqua" w:eastAsia="SimSun" w:hAnsi="Book Antiqua"/>
          <w:sz w:val="22"/>
          <w:szCs w:val="22"/>
        </w:rPr>
      </w:pPr>
    </w:p>
    <w:p w14:paraId="55BD4B69" w14:textId="77777777" w:rsidR="00723D80" w:rsidRPr="00F74B2D" w:rsidRDefault="00723D80" w:rsidP="00723D80">
      <w:pPr>
        <w:jc w:val="both"/>
        <w:rPr>
          <w:rFonts w:ascii="Book Antiqua" w:hAnsi="Book Antiqua"/>
          <w:sz w:val="22"/>
          <w:szCs w:val="22"/>
        </w:rPr>
      </w:pPr>
      <w:r w:rsidRPr="00F74B2D">
        <w:rPr>
          <w:rFonts w:ascii="Book Antiqua" w:eastAsia="SimSun" w:hAnsi="Book Antiqua"/>
          <w:sz w:val="22"/>
          <w:szCs w:val="22"/>
        </w:rPr>
        <w:t>En caso de incumplimiento o violación por parte del contratista de sus obligaciones de contratación responsable la/</w:t>
      </w:r>
      <w:r w:rsidRPr="0074564C">
        <w:rPr>
          <w:rFonts w:ascii="Book Antiqua" w:eastAsia="SimSun" w:hAnsi="Book Antiqua"/>
          <w:sz w:val="22"/>
          <w:szCs w:val="22"/>
        </w:rPr>
        <w:t>el</w:t>
      </w:r>
      <w:r w:rsidRPr="00F74B2D">
        <w:rPr>
          <w:rFonts w:ascii="Book Antiqua" w:eastAsia="SimSun" w:hAnsi="Book Antiqua"/>
          <w:color w:val="FF0000"/>
          <w:sz w:val="22"/>
          <w:szCs w:val="22"/>
        </w:rPr>
        <w:t xml:space="preserve"> </w:t>
      </w:r>
      <w:r>
        <w:rPr>
          <w:rFonts w:ascii="Book Antiqua" w:eastAsia="SimSun" w:hAnsi="Book Antiqua"/>
          <w:sz w:val="22"/>
          <w:szCs w:val="22"/>
        </w:rPr>
        <w:t>Ayuntamiento Municipal de Haina</w:t>
      </w:r>
      <w:r w:rsidRPr="00F74B2D">
        <w:rPr>
          <w:rFonts w:ascii="Book Antiqua" w:hAnsi="Book Antiqua"/>
          <w:color w:val="990000"/>
          <w:sz w:val="22"/>
          <w:szCs w:val="22"/>
        </w:rPr>
        <w:t xml:space="preserve"> </w:t>
      </w:r>
      <w:r w:rsidRPr="00F74B2D">
        <w:rPr>
          <w:rFonts w:ascii="Book Antiqua" w:eastAsia="SimSun" w:hAnsi="Book Antiqua"/>
          <w:sz w:val="22"/>
          <w:szCs w:val="22"/>
        </w:rPr>
        <w:t>otorgará un plazo razonable para que el Contratista implemente las medidas correctivas correspondientes</w:t>
      </w:r>
      <w:r w:rsidRPr="00F74B2D">
        <w:rPr>
          <w:rFonts w:ascii="Book Antiqua" w:hAnsi="Book Antiqua"/>
          <w:color w:val="990000"/>
          <w:sz w:val="22"/>
          <w:szCs w:val="22"/>
        </w:rPr>
        <w:t xml:space="preserve">. </w:t>
      </w:r>
      <w:r w:rsidRPr="00273BD3">
        <w:rPr>
          <w:rFonts w:ascii="Book Antiqua" w:hAnsi="Book Antiqua"/>
          <w:sz w:val="22"/>
          <w:szCs w:val="22"/>
        </w:rPr>
        <w:t xml:space="preserve">Vencido el plazo sin que se haya </w:t>
      </w:r>
      <w:r w:rsidRPr="00F74B2D">
        <w:rPr>
          <w:rFonts w:ascii="Book Antiqua" w:eastAsia="SimSun" w:hAnsi="Book Antiqua"/>
          <w:sz w:val="22"/>
          <w:szCs w:val="22"/>
        </w:rPr>
        <w:t xml:space="preserve">regularizado la actuación la/el </w:t>
      </w:r>
      <w:r>
        <w:rPr>
          <w:rFonts w:ascii="Book Antiqua" w:eastAsia="SimSun" w:hAnsi="Book Antiqua"/>
          <w:sz w:val="22"/>
          <w:szCs w:val="22"/>
        </w:rPr>
        <w:t>Ayuntamiento Municipal de Haina</w:t>
      </w:r>
      <w:r w:rsidRPr="00F74B2D">
        <w:rPr>
          <w:rFonts w:ascii="Book Antiqua" w:eastAsia="SimSun" w:hAnsi="Book Antiqua"/>
          <w:sz w:val="22"/>
          <w:szCs w:val="22"/>
        </w:rPr>
        <w:t xml:space="preserve"> </w:t>
      </w:r>
      <w:r w:rsidRPr="00F74B2D">
        <w:rPr>
          <w:rFonts w:ascii="Book Antiqua" w:hAnsi="Book Antiqua"/>
          <w:sz w:val="22"/>
          <w:szCs w:val="22"/>
        </w:rPr>
        <w:t>podrá declarar la resolución del contrato y el(la) contratista podrá ser pasible de las demás sanciones previstas en el artículo 66 de la Ley núm. 340-06 y sus modificaciones, sin perjuicio de las acciones penales o civiles que correspondan.</w:t>
      </w:r>
    </w:p>
    <w:p w14:paraId="5A02E445" w14:textId="77777777" w:rsidR="00723D80" w:rsidRPr="00F74B2D" w:rsidRDefault="00723D80" w:rsidP="00723D80">
      <w:pPr>
        <w:jc w:val="both"/>
        <w:rPr>
          <w:rFonts w:ascii="Book Antiqua" w:eastAsia="SimSun" w:hAnsi="Book Antiqua"/>
          <w:sz w:val="22"/>
          <w:szCs w:val="22"/>
        </w:rPr>
      </w:pPr>
    </w:p>
    <w:p w14:paraId="3BFBFED6" w14:textId="77777777" w:rsidR="00723D80" w:rsidRPr="00F74B2D" w:rsidRDefault="00723D80" w:rsidP="00327EA7">
      <w:pPr>
        <w:pStyle w:val="Heading2"/>
      </w:pPr>
      <w:bookmarkStart w:id="189" w:name="_Toc193356041"/>
      <w:bookmarkStart w:id="190" w:name="_Hlk154701417"/>
      <w:r w:rsidRPr="00F74B2D">
        <w:rPr>
          <w:rFonts w:eastAsia="SimSun"/>
        </w:rPr>
        <w:t>Firma digital</w:t>
      </w:r>
      <w:bookmarkEnd w:id="187"/>
      <w:bookmarkEnd w:id="189"/>
    </w:p>
    <w:p w14:paraId="4D6C346E" w14:textId="77777777" w:rsidR="00723D80" w:rsidRPr="00F74B2D" w:rsidRDefault="00723D80" w:rsidP="00723D80">
      <w:pPr>
        <w:rPr>
          <w:rFonts w:ascii="Book Antiqua" w:eastAsia="SimSun" w:hAnsi="Book Antiqua"/>
          <w:sz w:val="22"/>
          <w:szCs w:val="22"/>
        </w:rPr>
      </w:pPr>
    </w:p>
    <w:p w14:paraId="4B242DE3" w14:textId="77777777" w:rsidR="00723D80" w:rsidRPr="00F74B2D" w:rsidRDefault="00723D80" w:rsidP="00723D80">
      <w:pPr>
        <w:jc w:val="both"/>
        <w:rPr>
          <w:rFonts w:ascii="Book Antiqua" w:eastAsia="SimSun" w:hAnsi="Book Antiqua"/>
          <w:sz w:val="22"/>
          <w:szCs w:val="22"/>
        </w:rPr>
      </w:pPr>
      <w:bookmarkStart w:id="191" w:name="_Hlk154582973"/>
      <w:r w:rsidRPr="00F74B2D">
        <w:rPr>
          <w:rFonts w:ascii="Book Antiqua" w:eastAsia="SimSun" w:hAnsi="Book Antiqua"/>
          <w:sz w:val="22"/>
          <w:szCs w:val="22"/>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192" w:name="_Hlk154582927"/>
      <w:r w:rsidRPr="00F74B2D">
        <w:rPr>
          <w:rFonts w:ascii="Book Antiqua" w:eastAsia="SimSun" w:hAnsi="Book Antiqua"/>
          <w:sz w:val="22"/>
          <w:szCs w:val="22"/>
        </w:rPr>
        <w:t xml:space="preserve">la Circular núm. DGCP44-PNP-2022-0006 </w:t>
      </w:r>
      <w:bookmarkEnd w:id="192"/>
      <w:r w:rsidRPr="00F74B2D">
        <w:rPr>
          <w:rFonts w:ascii="Book Antiqua" w:eastAsia="SimSun" w:hAnsi="Book Antiqua"/>
          <w:sz w:val="22"/>
          <w:szCs w:val="22"/>
        </w:rPr>
        <w:t>sobre implementación de la firma digital, y la Resolución núm. IN-CGR-2023-007173</w:t>
      </w:r>
      <w:r w:rsidRPr="00F74B2D">
        <w:rPr>
          <w:rFonts w:ascii="Book Antiqua" w:hAnsi="Book Antiqua"/>
          <w:sz w:val="22"/>
          <w:szCs w:val="22"/>
        </w:rPr>
        <w:t xml:space="preserve"> </w:t>
      </w:r>
      <w:r w:rsidRPr="00F74B2D">
        <w:rPr>
          <w:rFonts w:ascii="Book Antiqua" w:eastAsia="SimSun" w:hAnsi="Book Antiqua"/>
          <w:sz w:val="22"/>
          <w:szCs w:val="22"/>
        </w:rPr>
        <w:t xml:space="preserve">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 </w:t>
      </w:r>
    </w:p>
    <w:bookmarkEnd w:id="190"/>
    <w:bookmarkEnd w:id="191"/>
    <w:p w14:paraId="460133B5" w14:textId="77777777" w:rsidR="00723D80" w:rsidRPr="00F74B2D" w:rsidRDefault="00723D80" w:rsidP="00723D80">
      <w:pPr>
        <w:contextualSpacing/>
        <w:rPr>
          <w:rFonts w:ascii="Book Antiqua" w:hAnsi="Book Antiqua"/>
          <w:sz w:val="22"/>
          <w:szCs w:val="22"/>
        </w:rPr>
      </w:pPr>
    </w:p>
    <w:p w14:paraId="37298337" w14:textId="77777777" w:rsidR="00723D80" w:rsidRPr="00F74B2D" w:rsidRDefault="00723D80" w:rsidP="00327EA7">
      <w:pPr>
        <w:pStyle w:val="Heading2"/>
      </w:pPr>
      <w:bookmarkStart w:id="193" w:name="_Toc117832531"/>
      <w:bookmarkStart w:id="194" w:name="_Toc151411130"/>
      <w:bookmarkStart w:id="195" w:name="_Toc151503205"/>
      <w:bookmarkStart w:id="196" w:name="_Toc193356042"/>
      <w:bookmarkStart w:id="197" w:name="_Hlk125383262"/>
      <w:bookmarkStart w:id="198" w:name="_Hlk151429235"/>
      <w:r w:rsidRPr="00F74B2D">
        <w:t>Reclamaciones, impugnaciones, controversias y competencia para decidirlas</w:t>
      </w:r>
      <w:bookmarkEnd w:id="193"/>
      <w:bookmarkEnd w:id="194"/>
      <w:bookmarkEnd w:id="195"/>
      <w:bookmarkEnd w:id="196"/>
      <w:r w:rsidRPr="00F74B2D">
        <w:t xml:space="preserve"> </w:t>
      </w:r>
      <w:bookmarkEnd w:id="197"/>
    </w:p>
    <w:bookmarkEnd w:id="198"/>
    <w:p w14:paraId="4E9BB45D" w14:textId="77777777" w:rsidR="00723D80" w:rsidRPr="00F74B2D" w:rsidRDefault="00723D80" w:rsidP="00723D80">
      <w:pPr>
        <w:rPr>
          <w:rFonts w:ascii="Book Antiqua" w:hAnsi="Book Antiqua"/>
          <w:sz w:val="22"/>
          <w:szCs w:val="22"/>
        </w:rPr>
      </w:pPr>
    </w:p>
    <w:p w14:paraId="46633664" w14:textId="77777777" w:rsidR="00723D80" w:rsidRPr="00F74B2D" w:rsidRDefault="00723D80" w:rsidP="00723D80">
      <w:pPr>
        <w:jc w:val="both"/>
        <w:rPr>
          <w:rFonts w:ascii="Book Antiqua" w:hAnsi="Book Antiqua"/>
          <w:sz w:val="22"/>
          <w:szCs w:val="22"/>
        </w:rPr>
      </w:pPr>
      <w:bookmarkStart w:id="199" w:name="_Hlk154701434"/>
      <w:r w:rsidRPr="00F74B2D">
        <w:rPr>
          <w:rFonts w:ascii="Book Antiqua" w:hAnsi="Book Antiqua"/>
          <w:sz w:val="22"/>
          <w:szCs w:val="22"/>
        </w:rPr>
        <w:t xml:space="preserve">Los(as) interesados(as) y oferentes tendrán derecho a presentar recursos administrativos como son los recursos de impugnación ante la institución contratante o recursos jerárquicos y </w:t>
      </w:r>
      <w:r w:rsidRPr="00F74B2D">
        <w:rPr>
          <w:rFonts w:ascii="Book Antiqua" w:hAnsi="Book Antiqua"/>
          <w:sz w:val="22"/>
          <w:szCs w:val="22"/>
        </w:rPr>
        <w:lastRenderedPageBreak/>
        <w:t xml:space="preserve">solicitudes de investigación ante la DGCP, según corresponda, y en los términos o condiciones previstos en los artículos 67 y 72 en la Ley núm. 340-06 y sus modificaciones. </w:t>
      </w:r>
    </w:p>
    <w:p w14:paraId="672A75AA" w14:textId="77777777" w:rsidR="00723D80" w:rsidRPr="00F74B2D" w:rsidRDefault="00723D80" w:rsidP="00723D80">
      <w:pPr>
        <w:jc w:val="both"/>
        <w:rPr>
          <w:rFonts w:ascii="Book Antiqua" w:hAnsi="Book Antiqua"/>
          <w:sz w:val="22"/>
          <w:szCs w:val="22"/>
        </w:rPr>
      </w:pPr>
    </w:p>
    <w:p w14:paraId="62F0E4B4" w14:textId="77777777" w:rsidR="00723D80" w:rsidRPr="00F74B2D" w:rsidRDefault="00723D80" w:rsidP="00723D80">
      <w:pPr>
        <w:jc w:val="both"/>
        <w:rPr>
          <w:rStyle w:val="Hyperlink"/>
          <w:rFonts w:ascii="Book Antiqua" w:hAnsi="Book Antiqua"/>
          <w:i/>
          <w:sz w:val="22"/>
          <w:szCs w:val="22"/>
        </w:rPr>
      </w:pPr>
      <w:r w:rsidRPr="00F74B2D">
        <w:rPr>
          <w:rFonts w:ascii="Book Antiqua" w:hAnsi="Book Antiqua"/>
          <w:sz w:val="22"/>
          <w:szCs w:val="22"/>
        </w:rPr>
        <w:t xml:space="preserve">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F74B2D">
        <w:rPr>
          <w:rFonts w:ascii="Book Antiqua" w:hAnsi="Book Antiqua"/>
          <w:i/>
          <w:sz w:val="22"/>
          <w:szCs w:val="22"/>
        </w:rPr>
        <w:t xml:space="preserve">Guías para presentar Recursos, Denuncias y Solicitudes de Inhabilitación” </w:t>
      </w:r>
      <w:r w:rsidRPr="00F74B2D">
        <w:rPr>
          <w:rFonts w:ascii="Book Antiqua" w:hAnsi="Book Antiqua"/>
          <w:sz w:val="22"/>
          <w:szCs w:val="22"/>
        </w:rPr>
        <w:t>disponibles en el portal institucional de la DGCP, en el apartado “Marco Legal” en el siguiente enlace</w:t>
      </w:r>
      <w:r w:rsidRPr="00F74B2D">
        <w:rPr>
          <w:rFonts w:ascii="Book Antiqua" w:hAnsi="Book Antiqua"/>
          <w:i/>
          <w:sz w:val="22"/>
          <w:szCs w:val="22"/>
        </w:rPr>
        <w:t xml:space="preserve"> </w:t>
      </w:r>
      <w:hyperlink r:id="rId14" w:history="1">
        <w:r w:rsidRPr="00F74B2D">
          <w:rPr>
            <w:rStyle w:val="Hyperlink"/>
            <w:rFonts w:ascii="Book Antiqua" w:hAnsi="Book Antiqua"/>
            <w:i/>
            <w:sz w:val="22"/>
            <w:szCs w:val="22"/>
          </w:rPr>
          <w:t>https://www.dgcp.gob.do/sobre-nosotros/marco-legal/guias-del-sistema-nacional-de-compras-y-contrataciones-publicas-snccp/</w:t>
        </w:r>
      </w:hyperlink>
      <w:r w:rsidRPr="00F74B2D">
        <w:rPr>
          <w:rStyle w:val="Hyperlink"/>
          <w:rFonts w:ascii="Book Antiqua" w:hAnsi="Book Antiqua"/>
          <w:i/>
          <w:sz w:val="22"/>
          <w:szCs w:val="22"/>
        </w:rPr>
        <w:t>.</w:t>
      </w:r>
    </w:p>
    <w:p w14:paraId="4E82C773" w14:textId="77777777" w:rsidR="00723D80" w:rsidRPr="00F74B2D" w:rsidRDefault="00723D80" w:rsidP="00723D80">
      <w:pPr>
        <w:jc w:val="both"/>
        <w:rPr>
          <w:rFonts w:ascii="Book Antiqua" w:hAnsi="Book Antiqua"/>
          <w:i/>
          <w:sz w:val="22"/>
          <w:szCs w:val="22"/>
        </w:rPr>
      </w:pPr>
    </w:p>
    <w:p w14:paraId="0A2A5C80"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Los recursos administrativos son optativos, por lo que en cualquier caso el interesado u oferente podrá presentar reclamación ante la jurisdicción judicial.</w:t>
      </w:r>
    </w:p>
    <w:p w14:paraId="162B4630" w14:textId="77777777" w:rsidR="00723D80" w:rsidRPr="00F74B2D" w:rsidRDefault="00723D80" w:rsidP="00723D80">
      <w:pPr>
        <w:jc w:val="both"/>
        <w:rPr>
          <w:rFonts w:ascii="Book Antiqua" w:hAnsi="Book Antiqua"/>
          <w:sz w:val="22"/>
          <w:szCs w:val="22"/>
        </w:rPr>
      </w:pPr>
    </w:p>
    <w:p w14:paraId="15304EF2" w14:textId="77777777" w:rsidR="00723D80" w:rsidRPr="00F74B2D" w:rsidRDefault="00723D80" w:rsidP="00723D80">
      <w:pPr>
        <w:jc w:val="both"/>
        <w:rPr>
          <w:rFonts w:ascii="Book Antiqua" w:hAnsi="Book Antiqua"/>
          <w:sz w:val="22"/>
          <w:szCs w:val="22"/>
        </w:rPr>
      </w:pPr>
      <w:bookmarkStart w:id="200" w:name="_Hlk152581390"/>
      <w:r w:rsidRPr="00F74B2D">
        <w:rPr>
          <w:rFonts w:ascii="Book Antiqua" w:hAnsi="Book Antiqua"/>
          <w:sz w:val="22"/>
          <w:szCs w:val="22"/>
        </w:rPr>
        <w:t>Para los conflictos y controversias que susciten en la fase de ejecución contractual, entre la institución y el(la)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79515388" w14:textId="77777777" w:rsidR="00723D80" w:rsidRPr="00F74B2D" w:rsidRDefault="00723D80" w:rsidP="00723D80">
      <w:pPr>
        <w:jc w:val="both"/>
        <w:rPr>
          <w:rFonts w:ascii="Book Antiqua" w:hAnsi="Book Antiqua"/>
          <w:sz w:val="22"/>
          <w:szCs w:val="22"/>
        </w:rPr>
      </w:pPr>
      <w:bookmarkStart w:id="201" w:name="_Hlk154694636"/>
    </w:p>
    <w:p w14:paraId="3FFE7C65" w14:textId="77777777" w:rsidR="00723D80" w:rsidRPr="00F74B2D" w:rsidRDefault="00723D80" w:rsidP="00723D80">
      <w:pPr>
        <w:jc w:val="both"/>
        <w:rPr>
          <w:rFonts w:ascii="Book Antiqua" w:hAnsi="Book Antiqua"/>
          <w:b/>
          <w:bCs/>
          <w:sz w:val="22"/>
          <w:szCs w:val="22"/>
        </w:rPr>
      </w:pPr>
      <w:bookmarkStart w:id="202" w:name="_Hlk154590167"/>
      <w:r w:rsidRPr="00F74B2D">
        <w:rPr>
          <w:rFonts w:ascii="Book Antiqua" w:hAnsi="Book Antiqua"/>
          <w:b/>
          <w:bCs/>
          <w:sz w:val="22"/>
          <w:szCs w:val="22"/>
        </w:rPr>
        <w:t>El plazo para los(as) interesados(as) impugnar el pliego de condiciones es de diez (10) días hábiles a partir de la convocatoria del procedimiento en el SECP; mientras que para los (as) oferentes presentar las acciones descritas será a partir de las notificaciones de los informes de evaluación de ofertas correspondientes,</w:t>
      </w:r>
      <w:r w:rsidRPr="00F74B2D">
        <w:rPr>
          <w:rFonts w:ascii="Book Antiqua" w:hAnsi="Book Antiqua"/>
          <w:b/>
          <w:bCs/>
          <w:color w:val="FF0000"/>
          <w:sz w:val="22"/>
          <w:szCs w:val="22"/>
        </w:rPr>
        <w:t xml:space="preserve"> </w:t>
      </w:r>
      <w:r w:rsidRPr="00F74B2D">
        <w:rPr>
          <w:rFonts w:ascii="Book Antiqua" w:hAnsi="Book Antiqua"/>
          <w:b/>
          <w:bCs/>
          <w:sz w:val="22"/>
          <w:szCs w:val="22"/>
        </w:rPr>
        <w:t>así como de la adjudicación.</w:t>
      </w:r>
    </w:p>
    <w:p w14:paraId="20F70F6D" w14:textId="77777777" w:rsidR="00723D80" w:rsidRPr="00F74B2D" w:rsidRDefault="00723D80" w:rsidP="00723D80">
      <w:pPr>
        <w:jc w:val="both"/>
        <w:rPr>
          <w:rFonts w:ascii="Book Antiqua" w:hAnsi="Book Antiqua"/>
          <w:sz w:val="22"/>
          <w:szCs w:val="22"/>
        </w:rPr>
      </w:pPr>
    </w:p>
    <w:bookmarkEnd w:id="200"/>
    <w:bookmarkEnd w:id="201"/>
    <w:bookmarkEnd w:id="202"/>
    <w:p w14:paraId="41178F2E" w14:textId="77777777" w:rsidR="00723D80" w:rsidRPr="00F74B2D" w:rsidRDefault="00723D80" w:rsidP="00327EA7">
      <w:pPr>
        <w:pStyle w:val="Heading2"/>
        <w:numPr>
          <w:ilvl w:val="0"/>
          <w:numId w:val="0"/>
        </w:numPr>
        <w:sectPr w:rsidR="00723D80" w:rsidRPr="00F74B2D" w:rsidSect="00275DFB">
          <w:headerReference w:type="default" r:id="rId15"/>
          <w:footerReference w:type="default" r:id="rId16"/>
          <w:headerReference w:type="first" r:id="rId17"/>
          <w:footerReference w:type="first" r:id="rId18"/>
          <w:pgSz w:w="12242" w:h="15842" w:code="1"/>
          <w:pgMar w:top="1440" w:right="1440" w:bottom="1440" w:left="1440" w:header="720" w:footer="720" w:gutter="0"/>
          <w:cols w:space="720"/>
          <w:titlePg/>
          <w:docGrid w:linePitch="360"/>
        </w:sectPr>
      </w:pPr>
    </w:p>
    <w:bookmarkEnd w:id="199"/>
    <w:p w14:paraId="3FDCB599" w14:textId="77777777" w:rsidR="00723D80" w:rsidRPr="00F74B2D" w:rsidRDefault="00723D80" w:rsidP="00723D80">
      <w:pPr>
        <w:contextualSpacing/>
        <w:jc w:val="both"/>
        <w:rPr>
          <w:rFonts w:ascii="Book Antiqua" w:hAnsi="Book Antiqua"/>
          <w:b/>
          <w:sz w:val="22"/>
          <w:szCs w:val="22"/>
        </w:rPr>
      </w:pPr>
    </w:p>
    <w:p w14:paraId="112F78EA" w14:textId="77777777" w:rsidR="00723D80" w:rsidRPr="00F74B2D" w:rsidRDefault="00723D80" w:rsidP="00723D80">
      <w:pPr>
        <w:rPr>
          <w:rFonts w:ascii="Book Antiqua" w:hAnsi="Book Antiqua"/>
          <w:sz w:val="22"/>
          <w:szCs w:val="22"/>
        </w:rPr>
      </w:pPr>
    </w:p>
    <w:p w14:paraId="653E63AD" w14:textId="77777777" w:rsidR="00723D80" w:rsidRPr="00F74B2D" w:rsidRDefault="00723D80" w:rsidP="00723D80">
      <w:pPr>
        <w:rPr>
          <w:rFonts w:ascii="Book Antiqua" w:hAnsi="Book Antiqua"/>
          <w:sz w:val="22"/>
          <w:szCs w:val="22"/>
        </w:rPr>
      </w:pPr>
    </w:p>
    <w:p w14:paraId="2582C64E" w14:textId="77777777" w:rsidR="00723D80" w:rsidRPr="00F74B2D" w:rsidRDefault="00723D80" w:rsidP="00723D80">
      <w:pPr>
        <w:rPr>
          <w:rFonts w:ascii="Book Antiqua" w:hAnsi="Book Antiqua"/>
          <w:sz w:val="22"/>
          <w:szCs w:val="22"/>
        </w:rPr>
      </w:pPr>
    </w:p>
    <w:p w14:paraId="24FE6BBD" w14:textId="77777777" w:rsidR="00723D80" w:rsidRPr="00F74B2D" w:rsidRDefault="00723D80" w:rsidP="00723D80">
      <w:pPr>
        <w:rPr>
          <w:rFonts w:ascii="Book Antiqua" w:hAnsi="Book Antiqua"/>
          <w:sz w:val="22"/>
          <w:szCs w:val="22"/>
        </w:rPr>
      </w:pPr>
    </w:p>
    <w:p w14:paraId="4F77FD7D" w14:textId="77777777" w:rsidR="00723D80" w:rsidRPr="00F74B2D" w:rsidRDefault="00723D80" w:rsidP="00723D80">
      <w:pPr>
        <w:rPr>
          <w:rFonts w:ascii="Book Antiqua" w:hAnsi="Book Antiqua"/>
          <w:sz w:val="22"/>
          <w:szCs w:val="22"/>
        </w:rPr>
      </w:pPr>
    </w:p>
    <w:p w14:paraId="4944775B" w14:textId="77777777" w:rsidR="00723D80" w:rsidRPr="00F74B2D" w:rsidRDefault="00723D80" w:rsidP="00327EA7">
      <w:pPr>
        <w:pStyle w:val="Heading2"/>
        <w:numPr>
          <w:ilvl w:val="0"/>
          <w:numId w:val="28"/>
        </w:numPr>
      </w:pPr>
      <w:bookmarkStart w:id="203" w:name="_Toc193356043"/>
      <w:r w:rsidRPr="00F74B2D">
        <w:t>Anexos documentos estandarizados</w:t>
      </w:r>
      <w:bookmarkEnd w:id="203"/>
      <w:r w:rsidRPr="00F74B2D">
        <w:tab/>
      </w:r>
    </w:p>
    <w:p w14:paraId="62A3BAD1" w14:textId="77777777" w:rsidR="00723D80" w:rsidRPr="00F74B2D" w:rsidRDefault="00723D80" w:rsidP="00723D80">
      <w:pPr>
        <w:autoSpaceDE w:val="0"/>
        <w:autoSpaceDN w:val="0"/>
        <w:rPr>
          <w:rFonts w:ascii="Book Antiqua" w:hAnsi="Book Antiqua"/>
          <w:b/>
          <w:sz w:val="22"/>
          <w:szCs w:val="22"/>
        </w:rPr>
      </w:pPr>
    </w:p>
    <w:p w14:paraId="3E42DF2F"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El(la)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2678E033" w14:textId="77777777" w:rsidR="00723D80" w:rsidRPr="00F74B2D" w:rsidRDefault="00723D80" w:rsidP="00723D80">
      <w:pPr>
        <w:jc w:val="both"/>
        <w:rPr>
          <w:rFonts w:ascii="Book Antiqua" w:hAnsi="Book Antiqua"/>
          <w:sz w:val="22"/>
          <w:szCs w:val="22"/>
        </w:rPr>
      </w:pPr>
    </w:p>
    <w:p w14:paraId="063DBB01"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r w:rsidRPr="00F74B2D">
        <w:rPr>
          <w:rFonts w:ascii="Book Antiqua" w:hAnsi="Book Antiqua"/>
          <w:b/>
          <w:color w:val="C00000"/>
          <w:sz w:val="22"/>
          <w:szCs w:val="22"/>
        </w:rPr>
        <w:t xml:space="preserve"> </w:t>
      </w:r>
    </w:p>
    <w:p w14:paraId="093BCADE" w14:textId="77777777" w:rsidR="00723D80" w:rsidRPr="00F74B2D" w:rsidRDefault="00723D80" w:rsidP="00723D80">
      <w:pPr>
        <w:jc w:val="both"/>
        <w:rPr>
          <w:rFonts w:ascii="Book Antiqua" w:hAnsi="Book Antiqua"/>
          <w:sz w:val="22"/>
          <w:szCs w:val="22"/>
        </w:rPr>
      </w:pPr>
      <w:r w:rsidRPr="00F74B2D">
        <w:rPr>
          <w:rFonts w:ascii="Book Antiqua" w:hAnsi="Book Antiqua"/>
          <w:sz w:val="22"/>
          <w:szCs w:val="22"/>
        </w:rPr>
        <w:t xml:space="preserve"> </w:t>
      </w:r>
    </w:p>
    <w:p w14:paraId="55E24E49" w14:textId="77777777" w:rsidR="00723D80" w:rsidRPr="009129A3" w:rsidRDefault="00723D80" w:rsidP="00723D80">
      <w:pPr>
        <w:pStyle w:val="ListParagraph"/>
        <w:numPr>
          <w:ilvl w:val="0"/>
          <w:numId w:val="31"/>
        </w:numPr>
        <w:ind w:hanging="578"/>
        <w:jc w:val="both"/>
        <w:rPr>
          <w:rFonts w:ascii="Book Antiqua" w:hAnsi="Book Antiqua"/>
          <w:sz w:val="22"/>
          <w:szCs w:val="22"/>
        </w:rPr>
      </w:pPr>
      <w:bookmarkStart w:id="204" w:name="_Toc117832572"/>
      <w:r w:rsidRPr="009129A3">
        <w:rPr>
          <w:rFonts w:ascii="Book Antiqua" w:hAnsi="Book Antiqua"/>
          <w:sz w:val="22"/>
          <w:szCs w:val="22"/>
        </w:rPr>
        <w:t>Formulario de presentación de oferta técnica (SNCC.F.034</w:t>
      </w:r>
      <w:bookmarkStart w:id="205" w:name="_Toc117832573"/>
      <w:bookmarkEnd w:id="204"/>
      <w:r w:rsidRPr="009129A3">
        <w:rPr>
          <w:rFonts w:ascii="Book Antiqua" w:hAnsi="Book Antiqua"/>
          <w:sz w:val="22"/>
          <w:szCs w:val="22"/>
        </w:rPr>
        <w:t>)</w:t>
      </w:r>
    </w:p>
    <w:p w14:paraId="65E223BA" w14:textId="77777777" w:rsidR="00723D80" w:rsidRPr="009129A3" w:rsidRDefault="00723D80" w:rsidP="00723D80">
      <w:pPr>
        <w:pStyle w:val="ListParagraph"/>
        <w:numPr>
          <w:ilvl w:val="0"/>
          <w:numId w:val="31"/>
        </w:numPr>
        <w:ind w:hanging="578"/>
        <w:jc w:val="both"/>
        <w:rPr>
          <w:rFonts w:ascii="Book Antiqua" w:hAnsi="Book Antiqua"/>
          <w:sz w:val="22"/>
          <w:szCs w:val="22"/>
        </w:rPr>
      </w:pPr>
      <w:r w:rsidRPr="009129A3">
        <w:rPr>
          <w:rFonts w:ascii="Book Antiqua" w:hAnsi="Book Antiqua"/>
          <w:sz w:val="22"/>
          <w:szCs w:val="22"/>
        </w:rPr>
        <w:t>Formulario de presentación de oferta económica (SNCC.F.033</w:t>
      </w:r>
      <w:bookmarkEnd w:id="205"/>
      <w:r w:rsidRPr="009129A3">
        <w:rPr>
          <w:rFonts w:ascii="Book Antiqua" w:hAnsi="Book Antiqua"/>
          <w:sz w:val="22"/>
          <w:szCs w:val="22"/>
        </w:rPr>
        <w:t>)</w:t>
      </w:r>
    </w:p>
    <w:p w14:paraId="2F819546" w14:textId="77777777" w:rsidR="00723D80" w:rsidRPr="009129A3" w:rsidRDefault="00723D80" w:rsidP="00723D80">
      <w:pPr>
        <w:pStyle w:val="ListParagraph"/>
        <w:numPr>
          <w:ilvl w:val="0"/>
          <w:numId w:val="31"/>
        </w:numPr>
        <w:ind w:hanging="578"/>
        <w:jc w:val="both"/>
        <w:rPr>
          <w:rFonts w:ascii="Book Antiqua" w:hAnsi="Book Antiqua"/>
          <w:sz w:val="22"/>
          <w:szCs w:val="22"/>
        </w:rPr>
      </w:pPr>
      <w:r w:rsidRPr="009129A3">
        <w:rPr>
          <w:rFonts w:ascii="Book Antiqua" w:hAnsi="Book Antiqua"/>
          <w:sz w:val="22"/>
          <w:szCs w:val="22"/>
        </w:rPr>
        <w:t>Modelo de Contrato de Obras (SNCC.C.026)</w:t>
      </w:r>
      <w:bookmarkStart w:id="206" w:name="_Toc117832575"/>
    </w:p>
    <w:p w14:paraId="19487E31" w14:textId="77777777" w:rsidR="00723D80" w:rsidRPr="009129A3" w:rsidRDefault="00723D80" w:rsidP="00723D80">
      <w:pPr>
        <w:pStyle w:val="ListParagraph"/>
        <w:numPr>
          <w:ilvl w:val="0"/>
          <w:numId w:val="31"/>
        </w:numPr>
        <w:ind w:hanging="578"/>
        <w:jc w:val="both"/>
        <w:rPr>
          <w:rFonts w:ascii="Book Antiqua" w:hAnsi="Book Antiqua"/>
          <w:sz w:val="22"/>
          <w:szCs w:val="22"/>
        </w:rPr>
      </w:pPr>
      <w:r w:rsidRPr="009129A3">
        <w:rPr>
          <w:rFonts w:ascii="Book Antiqua" w:hAnsi="Book Antiqua"/>
          <w:sz w:val="22"/>
          <w:szCs w:val="22"/>
        </w:rPr>
        <w:t>Compromiso ético para oferentes del Estado.</w:t>
      </w:r>
      <w:bookmarkEnd w:id="206"/>
    </w:p>
    <w:p w14:paraId="0D1DD686" w14:textId="77777777" w:rsidR="00723D80" w:rsidRPr="009129A3" w:rsidRDefault="00723D80" w:rsidP="00723D80">
      <w:pPr>
        <w:pStyle w:val="ListParagraph"/>
        <w:numPr>
          <w:ilvl w:val="0"/>
          <w:numId w:val="31"/>
        </w:numPr>
        <w:ind w:hanging="578"/>
        <w:jc w:val="both"/>
        <w:rPr>
          <w:rFonts w:ascii="Book Antiqua" w:hAnsi="Book Antiqua"/>
          <w:sz w:val="22"/>
          <w:szCs w:val="22"/>
        </w:rPr>
      </w:pPr>
      <w:r w:rsidRPr="009129A3">
        <w:rPr>
          <w:rFonts w:ascii="Book Antiqua" w:hAnsi="Book Antiqua"/>
          <w:sz w:val="22"/>
          <w:szCs w:val="22"/>
        </w:rPr>
        <w:t>Compromiso ético fechado y firmado por todos los miembros del comité de compras y contrataciones.</w:t>
      </w:r>
    </w:p>
    <w:p w14:paraId="4CBB9969" w14:textId="77777777" w:rsidR="00723D80" w:rsidRPr="009129A3" w:rsidRDefault="00723D80" w:rsidP="00723D80">
      <w:pPr>
        <w:pStyle w:val="ListParagraph"/>
        <w:numPr>
          <w:ilvl w:val="0"/>
          <w:numId w:val="31"/>
        </w:numPr>
        <w:ind w:hanging="578"/>
        <w:rPr>
          <w:rFonts w:ascii="Book Antiqua" w:hAnsi="Book Antiqua"/>
          <w:caps/>
          <w:spacing w:val="-8"/>
          <w:sz w:val="22"/>
          <w:szCs w:val="22"/>
        </w:rPr>
      </w:pPr>
      <w:r w:rsidRPr="009129A3">
        <w:rPr>
          <w:rStyle w:val="Style15"/>
          <w:rFonts w:ascii="Book Antiqua" w:hAnsi="Book Antiqua"/>
          <w:sz w:val="22"/>
          <w:szCs w:val="22"/>
        </w:rPr>
        <w:t xml:space="preserve">Especificaciones técnicas sobre Accesibilidad Universal </w:t>
      </w:r>
      <w:r w:rsidRPr="009129A3">
        <w:rPr>
          <w:rFonts w:ascii="Book Antiqua" w:hAnsi="Book Antiqua"/>
          <w:sz w:val="22"/>
          <w:szCs w:val="22"/>
        </w:rPr>
        <w:t>(SNCC.PCC.002)</w:t>
      </w:r>
    </w:p>
    <w:p w14:paraId="53F93CF7" w14:textId="77777777" w:rsidR="00723D80" w:rsidRPr="009129A3" w:rsidRDefault="00723D80" w:rsidP="00723D80">
      <w:pPr>
        <w:pStyle w:val="ListParagraph"/>
        <w:numPr>
          <w:ilvl w:val="0"/>
          <w:numId w:val="31"/>
        </w:numPr>
        <w:ind w:hanging="578"/>
        <w:jc w:val="both"/>
        <w:rPr>
          <w:rFonts w:ascii="Book Antiqua" w:hAnsi="Book Antiqua"/>
          <w:sz w:val="22"/>
          <w:szCs w:val="22"/>
        </w:rPr>
      </w:pPr>
      <w:r w:rsidRPr="009129A3">
        <w:rPr>
          <w:rFonts w:ascii="Book Antiqua" w:hAnsi="Book Antiqua"/>
          <w:sz w:val="22"/>
          <w:szCs w:val="22"/>
        </w:rPr>
        <w:t xml:space="preserve">Equipos del Oferente (SNCC.D.036) </w:t>
      </w:r>
    </w:p>
    <w:p w14:paraId="1BA4B82F" w14:textId="77777777" w:rsidR="00723D80" w:rsidRPr="009129A3" w:rsidRDefault="00723D80" w:rsidP="00723D80">
      <w:pPr>
        <w:pStyle w:val="ListParagraph"/>
        <w:numPr>
          <w:ilvl w:val="0"/>
          <w:numId w:val="31"/>
        </w:numPr>
        <w:ind w:hanging="578"/>
        <w:jc w:val="both"/>
        <w:rPr>
          <w:rFonts w:ascii="Book Antiqua" w:hAnsi="Book Antiqua"/>
          <w:sz w:val="22"/>
          <w:szCs w:val="22"/>
        </w:rPr>
      </w:pPr>
      <w:r w:rsidRPr="009129A3">
        <w:rPr>
          <w:rFonts w:ascii="Book Antiqua" w:hAnsi="Book Antiqua"/>
          <w:sz w:val="22"/>
          <w:szCs w:val="22"/>
        </w:rPr>
        <w:t>Personal de Plantilla del Oferente (SNCC.D.037)</w:t>
      </w:r>
    </w:p>
    <w:p w14:paraId="193A9E7F" w14:textId="77777777" w:rsidR="00723D80" w:rsidRPr="009129A3" w:rsidRDefault="00723D80" w:rsidP="00723D80">
      <w:pPr>
        <w:numPr>
          <w:ilvl w:val="0"/>
          <w:numId w:val="31"/>
        </w:numPr>
        <w:ind w:hanging="578"/>
        <w:jc w:val="both"/>
        <w:rPr>
          <w:rFonts w:ascii="Book Antiqua" w:hAnsi="Book Antiqua"/>
          <w:sz w:val="22"/>
          <w:szCs w:val="22"/>
        </w:rPr>
      </w:pPr>
      <w:r w:rsidRPr="009129A3">
        <w:rPr>
          <w:rFonts w:ascii="Book Antiqua" w:hAnsi="Book Antiqua"/>
          <w:sz w:val="22"/>
          <w:szCs w:val="22"/>
        </w:rPr>
        <w:t xml:space="preserve">Currículo del personal profesional propuesto (SNCC.D.045) </w:t>
      </w:r>
    </w:p>
    <w:p w14:paraId="78DF232F" w14:textId="77777777" w:rsidR="00723D80" w:rsidRPr="009129A3" w:rsidRDefault="00723D80" w:rsidP="00723D80">
      <w:pPr>
        <w:numPr>
          <w:ilvl w:val="0"/>
          <w:numId w:val="31"/>
        </w:numPr>
        <w:ind w:hanging="578"/>
        <w:jc w:val="both"/>
        <w:rPr>
          <w:rFonts w:ascii="Book Antiqua" w:hAnsi="Book Antiqua"/>
          <w:sz w:val="22"/>
          <w:szCs w:val="22"/>
        </w:rPr>
      </w:pPr>
      <w:r w:rsidRPr="009129A3">
        <w:rPr>
          <w:rFonts w:ascii="Book Antiqua" w:hAnsi="Book Antiqua"/>
          <w:sz w:val="22"/>
          <w:szCs w:val="22"/>
        </w:rPr>
        <w:t>Experiencia Profesional del Personal Principal (SNCC.D.048)</w:t>
      </w:r>
    </w:p>
    <w:p w14:paraId="2355B2FE" w14:textId="77777777" w:rsidR="00723D80" w:rsidRDefault="00723D80" w:rsidP="00723D80">
      <w:pPr>
        <w:numPr>
          <w:ilvl w:val="0"/>
          <w:numId w:val="31"/>
        </w:numPr>
        <w:ind w:hanging="578"/>
        <w:jc w:val="both"/>
        <w:rPr>
          <w:rFonts w:ascii="Book Antiqua" w:hAnsi="Book Antiqua"/>
          <w:sz w:val="22"/>
          <w:szCs w:val="22"/>
        </w:rPr>
      </w:pPr>
      <w:r w:rsidRPr="009129A3">
        <w:rPr>
          <w:rFonts w:ascii="Book Antiqua" w:hAnsi="Book Antiqua"/>
          <w:sz w:val="22"/>
          <w:szCs w:val="22"/>
        </w:rPr>
        <w:t>Experiencia como contratista (SNCC.D.049)</w:t>
      </w:r>
      <w:r>
        <w:rPr>
          <w:rFonts w:ascii="Book Antiqua" w:hAnsi="Book Antiqua"/>
          <w:sz w:val="22"/>
          <w:szCs w:val="22"/>
        </w:rPr>
        <w:t>.</w:t>
      </w:r>
    </w:p>
    <w:p w14:paraId="29C089ED" w14:textId="77777777" w:rsidR="00723D80" w:rsidRDefault="00723D80" w:rsidP="00723D80">
      <w:pPr>
        <w:jc w:val="both"/>
        <w:rPr>
          <w:rFonts w:ascii="Book Antiqua" w:hAnsi="Book Antiqua"/>
          <w:sz w:val="22"/>
          <w:szCs w:val="22"/>
        </w:rPr>
      </w:pPr>
    </w:p>
    <w:p w14:paraId="5A77FFCB" w14:textId="6338293D" w:rsidR="00723D80" w:rsidRDefault="00723D80" w:rsidP="00723D80">
      <w:pPr>
        <w:jc w:val="both"/>
        <w:rPr>
          <w:rFonts w:ascii="Book Antiqua" w:hAnsi="Book Antiqua"/>
          <w:sz w:val="22"/>
          <w:szCs w:val="22"/>
        </w:rPr>
      </w:pPr>
    </w:p>
    <w:p w14:paraId="7C92F355" w14:textId="2C8DEC7B" w:rsidR="00976EE1" w:rsidRDefault="00976EE1" w:rsidP="00723D80">
      <w:pPr>
        <w:jc w:val="both"/>
        <w:rPr>
          <w:rFonts w:ascii="Book Antiqua" w:hAnsi="Book Antiqua"/>
          <w:sz w:val="22"/>
          <w:szCs w:val="22"/>
        </w:rPr>
      </w:pPr>
    </w:p>
    <w:p w14:paraId="5BB5F409" w14:textId="1E4F5C5B" w:rsidR="00976EE1" w:rsidRDefault="00976EE1" w:rsidP="00723D80">
      <w:pPr>
        <w:jc w:val="both"/>
        <w:rPr>
          <w:rFonts w:ascii="Book Antiqua" w:hAnsi="Book Antiqua"/>
          <w:sz w:val="22"/>
          <w:szCs w:val="22"/>
        </w:rPr>
      </w:pPr>
    </w:p>
    <w:p w14:paraId="6D49B4DC" w14:textId="6579B3BF" w:rsidR="00976EE1" w:rsidRDefault="00976EE1" w:rsidP="00723D80">
      <w:pPr>
        <w:jc w:val="both"/>
        <w:rPr>
          <w:rFonts w:ascii="Book Antiqua" w:hAnsi="Book Antiqua"/>
          <w:sz w:val="22"/>
          <w:szCs w:val="22"/>
        </w:rPr>
      </w:pPr>
    </w:p>
    <w:p w14:paraId="489CFF83" w14:textId="6596DBA2" w:rsidR="00723D80" w:rsidRPr="009129A3" w:rsidRDefault="0024155D" w:rsidP="00976EE1">
      <w:pPr>
        <w:jc w:val="center"/>
        <w:rPr>
          <w:rFonts w:ascii="Book Antiqua" w:hAnsi="Book Antiqua"/>
          <w:sz w:val="22"/>
          <w:szCs w:val="22"/>
        </w:rPr>
      </w:pPr>
      <w:r w:rsidRPr="0024155D">
        <w:rPr>
          <w:rFonts w:ascii="Book Antiqua" w:hAnsi="Book Antiqua"/>
          <w:noProof/>
          <w:sz w:val="22"/>
          <w:szCs w:val="22"/>
        </w:rPr>
        <mc:AlternateContent>
          <mc:Choice Requires="wps">
            <w:drawing>
              <wp:anchor distT="0" distB="0" distL="114300" distR="114300" simplePos="0" relativeHeight="251659264" behindDoc="0" locked="0" layoutInCell="1" allowOverlap="1" wp14:anchorId="5755537A" wp14:editId="662D9ADA">
                <wp:simplePos x="0" y="0"/>
                <wp:positionH relativeFrom="column">
                  <wp:posOffset>-1009650</wp:posOffset>
                </wp:positionH>
                <wp:positionV relativeFrom="paragraph">
                  <wp:posOffset>173356</wp:posOffset>
                </wp:positionV>
                <wp:extent cx="79438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943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EC95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3.65pt" to="5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" strokecolor="black [3200]" strokeweight=".5pt">
                <v:stroke joinstyle="miter"/>
              </v:line>
            </w:pict>
          </mc:Fallback>
        </mc:AlternateContent>
      </w:r>
      <w:r w:rsidR="00723D80">
        <w:rPr>
          <w:rFonts w:ascii="Book Antiqua" w:hAnsi="Book Antiqua"/>
          <w:sz w:val="22"/>
          <w:szCs w:val="22"/>
        </w:rPr>
        <w:t>No hay nada escrito después de esta línea.</w:t>
      </w:r>
      <w:bookmarkStart w:id="207" w:name="_Hlk154702586"/>
    </w:p>
    <w:p w14:paraId="4A032C97" w14:textId="7EBF1D53" w:rsidR="00723D80" w:rsidRPr="00F74B2D" w:rsidRDefault="00723D80" w:rsidP="00976EE1">
      <w:pPr>
        <w:jc w:val="center"/>
        <w:rPr>
          <w:rFonts w:ascii="Book Antiqua" w:hAnsi="Book Antiqua"/>
          <w:sz w:val="22"/>
          <w:szCs w:val="22"/>
        </w:rPr>
      </w:pPr>
    </w:p>
    <w:bookmarkEnd w:id="207"/>
    <w:p w14:paraId="76D27B30" w14:textId="77777777" w:rsidR="00723D80" w:rsidRPr="00F74B2D" w:rsidRDefault="00723D80" w:rsidP="00976EE1">
      <w:pPr>
        <w:jc w:val="center"/>
        <w:rPr>
          <w:rFonts w:ascii="Book Antiqua" w:hAnsi="Book Antiqua"/>
          <w:sz w:val="22"/>
          <w:szCs w:val="22"/>
        </w:rPr>
      </w:pPr>
    </w:p>
    <w:p w14:paraId="03CCD495" w14:textId="77777777" w:rsidR="00886CD4" w:rsidRDefault="00886CD4"/>
    <w:sectPr w:rsidR="00886CD4" w:rsidSect="00275DFB">
      <w:footerReference w:type="first" r:id="rId19"/>
      <w:pgSz w:w="12242" w:h="15842" w:code="1"/>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C2D5" w14:textId="77777777" w:rsidR="00BA151F" w:rsidRDefault="00BA151F" w:rsidP="00723D80">
      <w:r>
        <w:separator/>
      </w:r>
    </w:p>
  </w:endnote>
  <w:endnote w:type="continuationSeparator" w:id="0">
    <w:p w14:paraId="264A2180" w14:textId="77777777" w:rsidR="00BA151F" w:rsidRDefault="00BA151F" w:rsidP="0072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panose1 w:val="00000000000000000000"/>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662684"/>
      <w:docPartObj>
        <w:docPartGallery w:val="Page Numbers (Bottom of Page)"/>
        <w:docPartUnique/>
      </w:docPartObj>
    </w:sdtPr>
    <w:sdtEndPr/>
    <w:sdtContent>
      <w:sdt>
        <w:sdtPr>
          <w:id w:val="244378510"/>
          <w:docPartObj>
            <w:docPartGallery w:val="Page Numbers (Top of Page)"/>
            <w:docPartUnique/>
          </w:docPartObj>
        </w:sdtPr>
        <w:sdtEndPr/>
        <w:sdtContent>
          <w:p w14:paraId="6CF26EF0" w14:textId="77777777" w:rsidR="00723D80" w:rsidRDefault="00723D80">
            <w:pPr>
              <w:pStyle w:val="Footer"/>
              <w:jc w:val="right"/>
            </w:pPr>
            <w:r w:rsidRPr="00902356">
              <w:rPr>
                <w:rFonts w:ascii="Book Antiqua" w:hAnsi="Book Antiqua"/>
                <w:sz w:val="18"/>
                <w:szCs w:val="18"/>
                <w:lang w:val="es-ES"/>
              </w:rPr>
              <w:t xml:space="preserve">Página </w:t>
            </w:r>
            <w:r w:rsidRPr="00902356">
              <w:rPr>
                <w:rFonts w:ascii="Book Antiqua" w:hAnsi="Book Antiqua"/>
                <w:b/>
                <w:bCs/>
                <w:sz w:val="18"/>
                <w:szCs w:val="18"/>
              </w:rPr>
              <w:fldChar w:fldCharType="begin"/>
            </w:r>
            <w:r w:rsidRPr="00902356">
              <w:rPr>
                <w:rFonts w:ascii="Book Antiqua" w:hAnsi="Book Antiqua"/>
                <w:b/>
                <w:bCs/>
                <w:sz w:val="18"/>
                <w:szCs w:val="18"/>
              </w:rPr>
              <w:instrText>PAGE</w:instrText>
            </w:r>
            <w:r w:rsidRPr="00902356">
              <w:rPr>
                <w:rFonts w:ascii="Book Antiqua" w:hAnsi="Book Antiqua"/>
                <w:b/>
                <w:bCs/>
                <w:sz w:val="18"/>
                <w:szCs w:val="18"/>
              </w:rPr>
              <w:fldChar w:fldCharType="separate"/>
            </w:r>
            <w:r>
              <w:rPr>
                <w:rFonts w:ascii="Book Antiqua" w:hAnsi="Book Antiqua"/>
                <w:b/>
                <w:bCs/>
                <w:noProof/>
                <w:sz w:val="18"/>
                <w:szCs w:val="18"/>
              </w:rPr>
              <w:t>29</w:t>
            </w:r>
            <w:r w:rsidRPr="00902356">
              <w:rPr>
                <w:rFonts w:ascii="Book Antiqua" w:hAnsi="Book Antiqua"/>
                <w:b/>
                <w:bCs/>
                <w:sz w:val="18"/>
                <w:szCs w:val="18"/>
              </w:rPr>
              <w:fldChar w:fldCharType="end"/>
            </w:r>
            <w:r w:rsidRPr="00902356">
              <w:rPr>
                <w:rFonts w:ascii="Book Antiqua" w:hAnsi="Book Antiqua"/>
                <w:sz w:val="18"/>
                <w:szCs w:val="18"/>
                <w:lang w:val="es-ES"/>
              </w:rPr>
              <w:t xml:space="preserve"> de </w:t>
            </w:r>
            <w:r w:rsidRPr="00902356">
              <w:rPr>
                <w:rFonts w:ascii="Book Antiqua" w:hAnsi="Book Antiqua"/>
                <w:b/>
                <w:bCs/>
                <w:sz w:val="18"/>
                <w:szCs w:val="18"/>
              </w:rPr>
              <w:fldChar w:fldCharType="begin"/>
            </w:r>
            <w:r w:rsidRPr="00902356">
              <w:rPr>
                <w:rFonts w:ascii="Book Antiqua" w:hAnsi="Book Antiqua"/>
                <w:b/>
                <w:bCs/>
                <w:sz w:val="18"/>
                <w:szCs w:val="18"/>
              </w:rPr>
              <w:instrText>NUMPAGES</w:instrText>
            </w:r>
            <w:r w:rsidRPr="00902356">
              <w:rPr>
                <w:rFonts w:ascii="Book Antiqua" w:hAnsi="Book Antiqua"/>
                <w:b/>
                <w:bCs/>
                <w:sz w:val="18"/>
                <w:szCs w:val="18"/>
              </w:rPr>
              <w:fldChar w:fldCharType="separate"/>
            </w:r>
            <w:r>
              <w:rPr>
                <w:rFonts w:ascii="Book Antiqua" w:hAnsi="Book Antiqua"/>
                <w:b/>
                <w:bCs/>
                <w:noProof/>
                <w:sz w:val="18"/>
                <w:szCs w:val="18"/>
              </w:rPr>
              <w:t>54</w:t>
            </w:r>
            <w:r w:rsidRPr="00902356">
              <w:rPr>
                <w:rFonts w:ascii="Book Antiqua" w:hAnsi="Book Antiqua"/>
                <w:b/>
                <w:bCs/>
                <w:sz w:val="18"/>
                <w:szCs w:val="18"/>
              </w:rPr>
              <w:fldChar w:fldCharType="end"/>
            </w:r>
          </w:p>
        </w:sdtContent>
      </w:sdt>
    </w:sdtContent>
  </w:sdt>
  <w:p w14:paraId="2B96E779" w14:textId="77777777" w:rsidR="00723D80" w:rsidRDefault="00723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723D80" w14:paraId="74D484F9" w14:textId="77777777" w:rsidTr="00B63AB3">
      <w:trPr>
        <w:trHeight w:val="300"/>
      </w:trPr>
      <w:tc>
        <w:tcPr>
          <w:tcW w:w="4320" w:type="dxa"/>
        </w:tcPr>
        <w:p w14:paraId="06791708" w14:textId="77777777" w:rsidR="00723D80" w:rsidRDefault="00723D80" w:rsidP="00B63AB3">
          <w:pPr>
            <w:pStyle w:val="Header"/>
            <w:ind w:left="-115"/>
          </w:pPr>
        </w:p>
      </w:tc>
      <w:tc>
        <w:tcPr>
          <w:tcW w:w="4320" w:type="dxa"/>
        </w:tcPr>
        <w:p w14:paraId="6E753E88" w14:textId="77777777" w:rsidR="00723D80" w:rsidRDefault="00723D80" w:rsidP="00B63AB3">
          <w:pPr>
            <w:pStyle w:val="Header"/>
            <w:jc w:val="center"/>
          </w:pPr>
        </w:p>
      </w:tc>
      <w:tc>
        <w:tcPr>
          <w:tcW w:w="4320" w:type="dxa"/>
        </w:tcPr>
        <w:p w14:paraId="22ECE331" w14:textId="77777777" w:rsidR="00723D80" w:rsidRDefault="00723D80" w:rsidP="00B63AB3">
          <w:pPr>
            <w:pStyle w:val="Header"/>
            <w:ind w:right="-115"/>
            <w:jc w:val="right"/>
          </w:pPr>
        </w:p>
      </w:tc>
    </w:tr>
  </w:tbl>
  <w:p w14:paraId="17FE2AD0" w14:textId="77777777" w:rsidR="00723D80" w:rsidRDefault="00723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23D80" w14:paraId="5D7D257A" w14:textId="77777777" w:rsidTr="00B63AB3">
      <w:trPr>
        <w:trHeight w:val="300"/>
      </w:trPr>
      <w:tc>
        <w:tcPr>
          <w:tcW w:w="3120" w:type="dxa"/>
        </w:tcPr>
        <w:p w14:paraId="4F614607" w14:textId="77777777" w:rsidR="00723D80" w:rsidRDefault="00723D80" w:rsidP="00B63AB3">
          <w:pPr>
            <w:pStyle w:val="Header"/>
            <w:ind w:left="-115"/>
          </w:pPr>
        </w:p>
      </w:tc>
      <w:tc>
        <w:tcPr>
          <w:tcW w:w="3120" w:type="dxa"/>
        </w:tcPr>
        <w:p w14:paraId="61C858BA" w14:textId="77777777" w:rsidR="00723D80" w:rsidRDefault="00723D80" w:rsidP="00B63AB3">
          <w:pPr>
            <w:pStyle w:val="Header"/>
            <w:jc w:val="center"/>
          </w:pPr>
        </w:p>
      </w:tc>
      <w:tc>
        <w:tcPr>
          <w:tcW w:w="3120" w:type="dxa"/>
        </w:tcPr>
        <w:p w14:paraId="5E00BDC5" w14:textId="77777777" w:rsidR="00723D80" w:rsidRDefault="00723D80" w:rsidP="00B63AB3">
          <w:pPr>
            <w:pStyle w:val="Header"/>
            <w:ind w:right="-115"/>
            <w:jc w:val="right"/>
          </w:pPr>
        </w:p>
      </w:tc>
    </w:tr>
  </w:tbl>
  <w:p w14:paraId="25139D47" w14:textId="77777777" w:rsidR="00723D80" w:rsidRDefault="00723D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23D80" w14:paraId="2D589655" w14:textId="77777777" w:rsidTr="00B63AB3">
      <w:trPr>
        <w:trHeight w:val="300"/>
      </w:trPr>
      <w:tc>
        <w:tcPr>
          <w:tcW w:w="3120" w:type="dxa"/>
        </w:tcPr>
        <w:p w14:paraId="2591344F" w14:textId="77777777" w:rsidR="00723D80" w:rsidRDefault="00723D80" w:rsidP="00B63AB3">
          <w:pPr>
            <w:pStyle w:val="Header"/>
            <w:ind w:left="-115"/>
          </w:pPr>
        </w:p>
      </w:tc>
      <w:tc>
        <w:tcPr>
          <w:tcW w:w="3120" w:type="dxa"/>
        </w:tcPr>
        <w:p w14:paraId="4E906EC6" w14:textId="77777777" w:rsidR="00723D80" w:rsidRDefault="00723D80" w:rsidP="00B63AB3">
          <w:pPr>
            <w:pStyle w:val="Header"/>
            <w:jc w:val="center"/>
          </w:pPr>
        </w:p>
      </w:tc>
      <w:tc>
        <w:tcPr>
          <w:tcW w:w="3120" w:type="dxa"/>
        </w:tcPr>
        <w:p w14:paraId="15F684FD" w14:textId="77777777" w:rsidR="00723D80" w:rsidRDefault="00723D80" w:rsidP="00B63AB3">
          <w:pPr>
            <w:pStyle w:val="Header"/>
            <w:ind w:right="-115"/>
            <w:jc w:val="right"/>
          </w:pPr>
        </w:p>
      </w:tc>
    </w:tr>
  </w:tbl>
  <w:p w14:paraId="3A8C0C1A" w14:textId="77777777" w:rsidR="00723D80" w:rsidRDefault="00723D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3762351C" w14:textId="77777777" w:rsidR="00723D80" w:rsidRDefault="00723D80">
            <w:pPr>
              <w:pStyle w:val="Footer"/>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40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54</w:t>
            </w:r>
            <w:r w:rsidRPr="003D4EA8">
              <w:rPr>
                <w:b/>
                <w:bCs/>
                <w:sz w:val="20"/>
                <w:szCs w:val="20"/>
              </w:rPr>
              <w:fldChar w:fldCharType="end"/>
            </w:r>
          </w:p>
        </w:sdtContent>
      </w:sdt>
    </w:sdtContent>
  </w:sdt>
  <w:p w14:paraId="4D9C3C74" w14:textId="77777777" w:rsidR="00723D80" w:rsidRDefault="00723D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60458"/>
      <w:docPartObj>
        <w:docPartGallery w:val="Page Numbers (Bottom of Page)"/>
        <w:docPartUnique/>
      </w:docPartObj>
    </w:sdtPr>
    <w:sdtEndPr/>
    <w:sdtContent>
      <w:sdt>
        <w:sdtPr>
          <w:id w:val="-1057096335"/>
          <w:docPartObj>
            <w:docPartGallery w:val="Page Numbers (Top of Page)"/>
            <w:docPartUnique/>
          </w:docPartObj>
        </w:sdtPr>
        <w:sdtEndPr/>
        <w:sdtContent>
          <w:p w14:paraId="1AABE82E" w14:textId="77777777" w:rsidR="00976EE1" w:rsidRDefault="00976EE1" w:rsidP="00976EE1">
            <w:pPr>
              <w:pStyle w:val="Footer"/>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sz w:val="20"/>
                <w:szCs w:val="20"/>
              </w:rPr>
              <w:t>31</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sz w:val="20"/>
                <w:szCs w:val="20"/>
              </w:rPr>
              <w:t>55</w:t>
            </w:r>
            <w:r w:rsidRPr="003D4EA8">
              <w:rPr>
                <w:b/>
                <w:bCs/>
                <w:sz w:val="20"/>
                <w:szCs w:val="20"/>
              </w:rPr>
              <w:fldChar w:fldCharType="end"/>
            </w:r>
          </w:p>
        </w:sdtContent>
      </w:sdt>
    </w:sdtContent>
  </w:sdt>
  <w:p w14:paraId="06DB7439" w14:textId="77777777" w:rsidR="00723D80" w:rsidRDefault="00723D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23D80" w14:paraId="2063B5D1" w14:textId="77777777" w:rsidTr="00B63AB3">
      <w:trPr>
        <w:trHeight w:val="300"/>
      </w:trPr>
      <w:tc>
        <w:tcPr>
          <w:tcW w:w="3120" w:type="dxa"/>
        </w:tcPr>
        <w:p w14:paraId="0D1F492C" w14:textId="77777777" w:rsidR="00723D80" w:rsidRDefault="00723D80" w:rsidP="00B63AB3">
          <w:pPr>
            <w:pStyle w:val="Header"/>
            <w:ind w:left="-115"/>
          </w:pPr>
        </w:p>
      </w:tc>
      <w:tc>
        <w:tcPr>
          <w:tcW w:w="3120" w:type="dxa"/>
        </w:tcPr>
        <w:p w14:paraId="0446C54D" w14:textId="77777777" w:rsidR="00723D80" w:rsidRDefault="00723D80" w:rsidP="00B63AB3">
          <w:pPr>
            <w:pStyle w:val="Header"/>
            <w:jc w:val="center"/>
          </w:pPr>
        </w:p>
      </w:tc>
      <w:tc>
        <w:tcPr>
          <w:tcW w:w="3120" w:type="dxa"/>
        </w:tcPr>
        <w:p w14:paraId="2A0BC3CF" w14:textId="77777777" w:rsidR="00723D80" w:rsidRDefault="00723D80" w:rsidP="00B63AB3">
          <w:pPr>
            <w:pStyle w:val="Header"/>
            <w:ind w:right="-115"/>
            <w:jc w:val="right"/>
          </w:pPr>
        </w:p>
      </w:tc>
    </w:tr>
  </w:tbl>
  <w:p w14:paraId="2C42CFB2" w14:textId="77777777" w:rsidR="00723D80" w:rsidRDefault="00723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5EDE" w14:textId="77777777" w:rsidR="00BA151F" w:rsidRDefault="00BA151F" w:rsidP="00723D80">
      <w:r>
        <w:separator/>
      </w:r>
    </w:p>
  </w:footnote>
  <w:footnote w:type="continuationSeparator" w:id="0">
    <w:p w14:paraId="135922E9" w14:textId="77777777" w:rsidR="00BA151F" w:rsidRDefault="00BA151F" w:rsidP="00723D80">
      <w:r>
        <w:continuationSeparator/>
      </w:r>
    </w:p>
  </w:footnote>
  <w:footnote w:id="1">
    <w:p w14:paraId="52576CC1" w14:textId="77777777" w:rsidR="00723D80" w:rsidRPr="00902356" w:rsidRDefault="00723D80" w:rsidP="00723D80">
      <w:pPr>
        <w:pStyle w:val="FootnoteText"/>
        <w:jc w:val="both"/>
        <w:rPr>
          <w:rFonts w:ascii="Book Antiqua" w:hAnsi="Book Antiqua"/>
          <w:sz w:val="18"/>
          <w:szCs w:val="18"/>
        </w:rPr>
      </w:pPr>
    </w:p>
  </w:footnote>
  <w:footnote w:id="2">
    <w:p w14:paraId="7EF40B8A" w14:textId="77777777" w:rsidR="00723D80" w:rsidRPr="00E66539" w:rsidRDefault="00723D80" w:rsidP="00723D80">
      <w:pPr>
        <w:pStyle w:val="FootnoteText"/>
        <w:jc w:val="both"/>
        <w:rPr>
          <w:rFonts w:ascii="Book Antiqua" w:hAnsi="Book Antiqua"/>
          <w:sz w:val="18"/>
          <w:szCs w:val="18"/>
        </w:rPr>
      </w:pPr>
      <w:r w:rsidRPr="00902356">
        <w:rPr>
          <w:rStyle w:val="FootnoteReference"/>
          <w:rFonts w:ascii="Book Antiqua" w:hAnsi="Book Antiqua"/>
          <w:sz w:val="18"/>
          <w:szCs w:val="18"/>
        </w:rPr>
        <w:footnoteRef/>
      </w:r>
      <w:r w:rsidRPr="00902356">
        <w:rPr>
          <w:rFonts w:ascii="Book Antiqua" w:hAnsi="Book Antiqua"/>
          <w:sz w:val="18"/>
          <w:szCs w:val="18"/>
        </w:rPr>
        <w:t xml:space="preserve"> Ver definición numeral 6 del artículo 4 del Decreto Núm. 416-23.</w:t>
      </w:r>
    </w:p>
  </w:footnote>
  <w:footnote w:id="3">
    <w:p w14:paraId="736BAEC2" w14:textId="77777777" w:rsidR="00723D80" w:rsidRPr="00D12F16" w:rsidRDefault="00723D80" w:rsidP="00723D80">
      <w:pPr>
        <w:pStyle w:val="FootnoteText"/>
        <w:jc w:val="both"/>
        <w:rPr>
          <w:rFonts w:ascii="Book Antiqua" w:hAnsi="Book Antiqua"/>
          <w:sz w:val="18"/>
          <w:szCs w:val="18"/>
        </w:rPr>
      </w:pPr>
      <w:r w:rsidRPr="00EB63E4">
        <w:rPr>
          <w:rStyle w:val="FootnoteReference"/>
          <w:sz w:val="16"/>
          <w:szCs w:val="16"/>
        </w:rPr>
        <w:footnoteRef/>
      </w:r>
      <w:r w:rsidRPr="00EB63E4">
        <w:rPr>
          <w:sz w:val="16"/>
          <w:szCs w:val="16"/>
        </w:rPr>
        <w:t xml:space="preserve"> </w:t>
      </w:r>
      <w:r w:rsidRPr="00D12F16">
        <w:rPr>
          <w:rFonts w:ascii="Book Antiqua" w:hAnsi="Book Antiqua"/>
          <w:sz w:val="18"/>
          <w:szCs w:val="18"/>
        </w:rPr>
        <w:t xml:space="preserve">No podrá exigirse a los oferentes presentar documentos que no hayan sido indicados en esta sección. </w:t>
      </w:r>
    </w:p>
  </w:footnote>
  <w:footnote w:id="4">
    <w:p w14:paraId="051C2B9C" w14:textId="77777777" w:rsidR="00723D80" w:rsidRPr="00D12F16" w:rsidRDefault="00723D80" w:rsidP="00723D80">
      <w:pPr>
        <w:pStyle w:val="FootnoteText"/>
        <w:jc w:val="both"/>
        <w:rPr>
          <w:rFonts w:ascii="Book Antiqua" w:hAnsi="Book Antiqua"/>
          <w:sz w:val="18"/>
          <w:szCs w:val="18"/>
        </w:rPr>
      </w:pPr>
      <w:r w:rsidRPr="00D12F16">
        <w:rPr>
          <w:rStyle w:val="FootnoteReference"/>
          <w:rFonts w:ascii="Book Antiqua" w:hAnsi="Book Antiqua"/>
          <w:sz w:val="18"/>
          <w:szCs w:val="18"/>
        </w:rPr>
        <w:footnoteRef/>
      </w:r>
      <w:r w:rsidRPr="00D12F16">
        <w:rPr>
          <w:rFonts w:ascii="Book Antiqua" w:hAnsi="Book Antiqua"/>
          <w:sz w:val="18"/>
          <w:szCs w:val="18"/>
        </w:rPr>
        <w:t xml:space="preserve"> Se debe indicar cuales documentos solicitados no serán subsanables. Conforme al artículo 8 párrafo III y artículo 21 sobre </w:t>
      </w:r>
      <w:r w:rsidRPr="00D12F16">
        <w:rPr>
          <w:rFonts w:ascii="Book Antiqua" w:hAnsi="Book Antiqua"/>
          <w:i/>
          <w:sz w:val="18"/>
          <w:szCs w:val="18"/>
        </w:rPr>
        <w:t>principio de competencia</w:t>
      </w:r>
      <w:r w:rsidRPr="00D12F16">
        <w:rPr>
          <w:rFonts w:ascii="Book Antiqua" w:hAnsi="Book Antiqua"/>
          <w:sz w:val="18"/>
          <w:szCs w:val="18"/>
        </w:rPr>
        <w:t>,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5">
    <w:p w14:paraId="24C1BF23" w14:textId="77777777" w:rsidR="00723D80" w:rsidRPr="00D12F16" w:rsidRDefault="00723D80" w:rsidP="00723D80">
      <w:pPr>
        <w:pStyle w:val="FootnoteText"/>
        <w:jc w:val="both"/>
        <w:rPr>
          <w:rFonts w:ascii="Book Antiqua" w:hAnsi="Book Antiqua"/>
          <w:sz w:val="18"/>
          <w:szCs w:val="18"/>
        </w:rPr>
      </w:pPr>
      <w:r w:rsidRPr="006D4BF1">
        <w:rPr>
          <w:rStyle w:val="FootnoteReference"/>
          <w:sz w:val="18"/>
          <w:szCs w:val="18"/>
        </w:rPr>
        <w:footnoteRef/>
      </w:r>
      <w:r w:rsidRPr="006D4BF1">
        <w:rPr>
          <w:sz w:val="18"/>
          <w:szCs w:val="18"/>
        </w:rPr>
        <w:t xml:space="preserve"> </w:t>
      </w:r>
      <w:r w:rsidRPr="00D12F16">
        <w:rPr>
          <w:rFonts w:ascii="Book Antiqua" w:hAnsi="Book Antiqua"/>
          <w:sz w:val="18"/>
          <w:szCs w:val="18"/>
        </w:rPr>
        <w:t>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6">
    <w:p w14:paraId="37CE75C9" w14:textId="77777777" w:rsidR="00723D80" w:rsidRPr="00D12F16" w:rsidRDefault="00723D80" w:rsidP="00723D80">
      <w:pPr>
        <w:pStyle w:val="FootnoteText"/>
        <w:jc w:val="both"/>
        <w:rPr>
          <w:rFonts w:ascii="Book Antiqua" w:hAnsi="Book Antiqua"/>
          <w:sz w:val="18"/>
          <w:szCs w:val="18"/>
        </w:rPr>
      </w:pPr>
      <w:r w:rsidRPr="00D12F16">
        <w:rPr>
          <w:rStyle w:val="FootnoteReference"/>
          <w:rFonts w:ascii="Book Antiqua" w:hAnsi="Book Antiqua"/>
          <w:sz w:val="18"/>
          <w:szCs w:val="18"/>
        </w:rPr>
        <w:footnoteRef/>
      </w:r>
      <w:r w:rsidRPr="00D12F16">
        <w:rPr>
          <w:rFonts w:ascii="Book Antiqua" w:hAnsi="Book Antiqua"/>
          <w:sz w:val="18"/>
          <w:szCs w:val="18"/>
        </w:rPr>
        <w:t xml:space="preserve"> </w:t>
      </w:r>
      <w:r w:rsidRPr="00D12F16">
        <w:rPr>
          <w:rFonts w:ascii="Book Antiqua" w:hAnsi="Book Antiqua"/>
          <w:sz w:val="18"/>
          <w:szCs w:val="18"/>
          <w:lang w:val="es-ES"/>
        </w:rPr>
        <w:t xml:space="preserve">Para requerir apropiadamente la referencia de crédito comercial deberá observarse los lineamientos establecidos por la Dirección General de Contrataciones Públicas.  </w:t>
      </w:r>
    </w:p>
    <w:p w14:paraId="06897238" w14:textId="77777777" w:rsidR="00723D80" w:rsidRPr="00D12F16" w:rsidRDefault="00723D80" w:rsidP="00723D80">
      <w:pPr>
        <w:pStyle w:val="FootnoteText"/>
        <w:rPr>
          <w:rFonts w:ascii="Book Antiqua" w:hAnsi="Book Antiqua"/>
          <w:sz w:val="18"/>
          <w:szCs w:val="18"/>
        </w:rPr>
      </w:pPr>
    </w:p>
  </w:footnote>
  <w:footnote w:id="7">
    <w:p w14:paraId="61EF8BC9" w14:textId="77777777" w:rsidR="00723D80" w:rsidRPr="00471DFB" w:rsidRDefault="00723D80" w:rsidP="00723D80">
      <w:pPr>
        <w:pStyle w:val="FootnoteText"/>
        <w:jc w:val="both"/>
      </w:pPr>
      <w:r w:rsidRPr="00EB63E4">
        <w:rPr>
          <w:rStyle w:val="FootnoteReference"/>
          <w:sz w:val="18"/>
          <w:szCs w:val="18"/>
        </w:rPr>
        <w:footnoteRef/>
      </w:r>
      <w:r w:rsidRPr="00EB63E4">
        <w:rPr>
          <w:sz w:val="18"/>
          <w:szCs w:val="18"/>
        </w:rPr>
        <w:t xml:space="preserve"> </w:t>
      </w:r>
      <w:r w:rsidRPr="00FF5A4B">
        <w:rPr>
          <w:rFonts w:ascii="Book Antiqua" w:hAnsi="Book Antiqua"/>
          <w:sz w:val="18"/>
          <w:szCs w:val="18"/>
          <w:lang w:eastAsia="en-US"/>
        </w:rPr>
        <w:t>La disponibilidad de equipos indispensables para ejecutar la obra no puede ser evaluada con puntaje, sino exclusivamente con la metodología CUMPLE/NO CUMPLE.</w:t>
      </w:r>
    </w:p>
  </w:footnote>
  <w:footnote w:id="8">
    <w:p w14:paraId="3DD275C3" w14:textId="77777777" w:rsidR="00723D80" w:rsidRPr="00F11146" w:rsidRDefault="00723D80" w:rsidP="00723D80">
      <w:pPr>
        <w:pStyle w:val="FootnoteText"/>
        <w:jc w:val="both"/>
        <w:rPr>
          <w:rFonts w:ascii="Book Antiqua" w:hAnsi="Book Antiqua"/>
          <w:sz w:val="18"/>
          <w:szCs w:val="18"/>
        </w:rPr>
      </w:pPr>
      <w:r w:rsidRPr="00F11146">
        <w:rPr>
          <w:rStyle w:val="FootnoteReference"/>
          <w:rFonts w:ascii="Book Antiqua" w:hAnsi="Book Antiqua"/>
          <w:sz w:val="18"/>
          <w:szCs w:val="18"/>
        </w:rPr>
        <w:footnoteRef/>
      </w:r>
      <w:r w:rsidRPr="00F11146">
        <w:rPr>
          <w:rFonts w:ascii="Book Antiqua" w:hAnsi="Book Antiqua"/>
          <w:sz w:val="18"/>
          <w:szCs w:val="18"/>
        </w:rPr>
        <w:t xml:space="preserve"> Conforme el artículo 198 del Reglamento núm. 416-23, cuando la garantía de seriedad de la oferta resulte en un monto insuficiente, producto de una corrección aritmética realizada a la oferta económica y cuando contengan errores materiales o el tipo de moneda sea distinta a la solicitada será subsanable.</w:t>
      </w:r>
    </w:p>
  </w:footnote>
  <w:footnote w:id="9">
    <w:p w14:paraId="4DFC8837" w14:textId="77777777" w:rsidR="00723D80" w:rsidRPr="00D12F16" w:rsidRDefault="00723D80" w:rsidP="00723D80">
      <w:pPr>
        <w:pStyle w:val="FootnoteText"/>
        <w:jc w:val="both"/>
        <w:rPr>
          <w:rFonts w:ascii="Book Antiqua" w:hAnsi="Book Antiqua"/>
        </w:rPr>
      </w:pPr>
      <w:r w:rsidRPr="00F11146">
        <w:rPr>
          <w:rStyle w:val="FootnoteReference"/>
          <w:rFonts w:ascii="Book Antiqua" w:hAnsi="Book Antiqua"/>
          <w:sz w:val="18"/>
          <w:szCs w:val="18"/>
        </w:rPr>
        <w:footnoteRef/>
      </w:r>
      <w:r w:rsidRPr="00F11146">
        <w:rPr>
          <w:rFonts w:ascii="Book Antiqua" w:hAnsi="Book Antiqua"/>
          <w:sz w:val="18"/>
          <w:szCs w:val="18"/>
        </w:rPr>
        <w:t xml:space="preserve"> De conformidad con el artículo 72 del Reglamento núm. 416-23 no podrán establecerse reservas de derecho para ampliar o reducir los criterios de evaluación y adjudicación, así como tampoco evaluar con base a criterios no establecidos en esta sección.</w:t>
      </w:r>
    </w:p>
  </w:footnote>
  <w:footnote w:id="10">
    <w:p w14:paraId="6C027FAB" w14:textId="77777777" w:rsidR="00723D80" w:rsidRPr="00D12F16" w:rsidRDefault="00723D80" w:rsidP="00723D80">
      <w:pPr>
        <w:pStyle w:val="FootnoteText"/>
        <w:jc w:val="both"/>
        <w:rPr>
          <w:rFonts w:ascii="Book Antiqua" w:hAnsi="Book Antiqua"/>
          <w:sz w:val="18"/>
          <w:szCs w:val="18"/>
        </w:rPr>
      </w:pPr>
      <w:r w:rsidRPr="00D12F16">
        <w:rPr>
          <w:rStyle w:val="FootnoteReference"/>
          <w:rFonts w:ascii="Book Antiqua" w:hAnsi="Book Antiqua"/>
          <w:sz w:val="18"/>
          <w:szCs w:val="18"/>
        </w:rPr>
        <w:footnoteRef/>
      </w:r>
      <w:r w:rsidRPr="00D12F16">
        <w:rPr>
          <w:rFonts w:ascii="Book Antiqua" w:hAnsi="Book Antiqua"/>
          <w:sz w:val="18"/>
          <w:szCs w:val="18"/>
        </w:rPr>
        <w:t xml:space="preserve"> La documentación legal y la documentación financiera solo pueden ser evaluada bajo el criterio Cumple/No cumple, por ser credenciales habilitantes para poder ser oferente y ejecutar satisfactoriamente el contrato (artículo 82 Reglamento núm. 416-23).</w:t>
      </w:r>
      <w:r w:rsidRPr="00D12F16">
        <w:rPr>
          <w:rFonts w:ascii="Book Antiqua" w:hAnsi="Book Antiqua"/>
          <w:b/>
          <w:color w:val="990000"/>
          <w:sz w:val="18"/>
          <w:szCs w:val="18"/>
          <w:lang w:val="es-MX"/>
        </w:rPr>
        <w:t xml:space="preserve"> </w:t>
      </w:r>
      <w:bookmarkStart w:id="69" w:name="_Hlk152384277"/>
      <w:bookmarkEnd w:id="69"/>
    </w:p>
  </w:footnote>
  <w:footnote w:id="11">
    <w:p w14:paraId="36E8AD38" w14:textId="77777777" w:rsidR="00723D80" w:rsidRPr="00EB63E4" w:rsidRDefault="00723D80" w:rsidP="00723D80">
      <w:pPr>
        <w:pStyle w:val="FootnoteText"/>
        <w:rPr>
          <w:sz w:val="16"/>
          <w:szCs w:val="16"/>
        </w:rPr>
      </w:pPr>
      <w:r w:rsidRPr="00EB63E4">
        <w:rPr>
          <w:rStyle w:val="FootnoteReference"/>
          <w:sz w:val="16"/>
          <w:szCs w:val="16"/>
        </w:rPr>
        <w:footnoteRef/>
      </w:r>
      <w:r w:rsidRPr="00EB63E4">
        <w:rPr>
          <w:sz w:val="16"/>
          <w:szCs w:val="16"/>
        </w:rPr>
        <w:t xml:space="preserve"> </w:t>
      </w:r>
      <w:r w:rsidRPr="00BE533C">
        <w:rPr>
          <w:rFonts w:ascii="Book Antiqua" w:hAnsi="Book Antiqua"/>
          <w:sz w:val="18"/>
          <w:szCs w:val="18"/>
        </w:rPr>
        <w:t>Ver definición numeral 1 del artículo 4 del Decreto Núm. 416-23</w:t>
      </w:r>
      <w:r w:rsidRPr="00EB63E4">
        <w:rPr>
          <w:sz w:val="16"/>
          <w:szCs w:val="16"/>
        </w:rPr>
        <w:t>.</w:t>
      </w:r>
    </w:p>
  </w:footnote>
  <w:footnote w:id="12">
    <w:p w14:paraId="174A1EFA" w14:textId="77777777" w:rsidR="00723D80" w:rsidRPr="00BE533C" w:rsidRDefault="00723D80" w:rsidP="00723D80">
      <w:pPr>
        <w:pStyle w:val="FootnoteText"/>
        <w:rPr>
          <w:rFonts w:ascii="Book Antiqua" w:hAnsi="Book Antiqua"/>
          <w:sz w:val="18"/>
          <w:szCs w:val="18"/>
        </w:rPr>
      </w:pPr>
      <w:r w:rsidRPr="00BE533C">
        <w:rPr>
          <w:rStyle w:val="FootnoteReference"/>
          <w:rFonts w:ascii="Book Antiqua" w:hAnsi="Book Antiqua"/>
          <w:sz w:val="18"/>
          <w:szCs w:val="18"/>
        </w:rPr>
        <w:footnoteRef/>
      </w:r>
      <w:r w:rsidRPr="00BE533C">
        <w:rPr>
          <w:rFonts w:ascii="Book Antiqua" w:hAnsi="Book Antiqua"/>
          <w:sz w:val="18"/>
          <w:szCs w:val="18"/>
        </w:rPr>
        <w:t xml:space="preserve"> Ver definición en el artículo 4 de la Ley Núm. 340-06 y sus modificaciones.</w:t>
      </w:r>
    </w:p>
  </w:footnote>
  <w:footnote w:id="13">
    <w:p w14:paraId="11932A4D" w14:textId="77777777" w:rsidR="00723D80" w:rsidRPr="00BE533C" w:rsidRDefault="00723D80" w:rsidP="00723D80">
      <w:pPr>
        <w:pStyle w:val="FootnoteText"/>
        <w:jc w:val="both"/>
        <w:rPr>
          <w:rFonts w:ascii="Book Antiqua" w:hAnsi="Book Antiqua"/>
          <w:sz w:val="18"/>
          <w:szCs w:val="18"/>
        </w:rPr>
      </w:pPr>
      <w:r w:rsidRPr="00A95193">
        <w:rPr>
          <w:rStyle w:val="FootnoteReference"/>
          <w:sz w:val="16"/>
          <w:szCs w:val="16"/>
        </w:rPr>
        <w:footnoteRef/>
      </w:r>
      <w:r w:rsidRPr="00A95193">
        <w:rPr>
          <w:sz w:val="16"/>
          <w:szCs w:val="16"/>
        </w:rPr>
        <w:t xml:space="preserve"> </w:t>
      </w:r>
      <w:r w:rsidRPr="00BE533C">
        <w:rPr>
          <w:rFonts w:ascii="Book Antiqua" w:hAnsi="Book Antiqua"/>
          <w:b/>
          <w:color w:val="990000"/>
          <w:sz w:val="18"/>
          <w:szCs w:val="18"/>
        </w:rPr>
        <w:t>El monto del anticipo no puede ser más del 20%, artículo 168 Reglamento 416-23</w:t>
      </w:r>
    </w:p>
  </w:footnote>
  <w:footnote w:id="14">
    <w:p w14:paraId="55CA7867" w14:textId="77777777" w:rsidR="00723D80" w:rsidRPr="00471DFB" w:rsidRDefault="00723D80" w:rsidP="00723D80">
      <w:pPr>
        <w:pStyle w:val="FootnoteText"/>
        <w:jc w:val="both"/>
      </w:pPr>
      <w:r w:rsidRPr="00BE533C">
        <w:rPr>
          <w:rStyle w:val="FootnoteReference"/>
          <w:rFonts w:ascii="Book Antiqua" w:hAnsi="Book Antiqua"/>
          <w:sz w:val="18"/>
          <w:szCs w:val="18"/>
        </w:rPr>
        <w:footnoteRef/>
      </w:r>
      <w:r w:rsidRPr="00BE533C">
        <w:rPr>
          <w:rFonts w:ascii="Book Antiqua" w:hAnsi="Book Antiqua"/>
          <w:sz w:val="18"/>
          <w:szCs w:val="18"/>
        </w:rPr>
        <w:t xml:space="preserve"> Mandato de los párrafos de los artículos 155 y 168 del Reglamento núm. 416-23.</w:t>
      </w:r>
    </w:p>
  </w:footnote>
  <w:footnote w:id="15">
    <w:p w14:paraId="5379FC9B" w14:textId="77777777" w:rsidR="00723D80" w:rsidRPr="000F409D" w:rsidRDefault="00723D80" w:rsidP="00723D80">
      <w:pPr>
        <w:pStyle w:val="FootnoteText"/>
        <w:rPr>
          <w:rFonts w:ascii="Book Antiqua" w:hAnsi="Book Antiqua"/>
          <w:sz w:val="18"/>
          <w:szCs w:val="18"/>
        </w:rPr>
      </w:pPr>
      <w:r>
        <w:rPr>
          <w:rStyle w:val="FootnoteReference"/>
        </w:rPr>
        <w:footnoteRef/>
      </w:r>
      <w:r>
        <w:t xml:space="preserve"> </w:t>
      </w:r>
      <w:r w:rsidRPr="000F409D">
        <w:rPr>
          <w:rFonts w:ascii="Book Antiqua" w:hAnsi="Book Antiqua"/>
          <w:sz w:val="18"/>
          <w:szCs w:val="18"/>
        </w:rPr>
        <w:t>Artículo 2, Ley núm. 6-86</w:t>
      </w:r>
      <w:r>
        <w:rPr>
          <w:rFonts w:ascii="Book Antiqua" w:hAnsi="Book Antiqua"/>
          <w:sz w:val="18"/>
          <w:szCs w:val="18"/>
        </w:rPr>
        <w:t>.</w:t>
      </w:r>
    </w:p>
  </w:footnote>
  <w:footnote w:id="16">
    <w:p w14:paraId="09DCA373" w14:textId="77777777" w:rsidR="00723D80" w:rsidRPr="00BE533C" w:rsidRDefault="00723D80" w:rsidP="00723D80">
      <w:pPr>
        <w:pStyle w:val="FootnoteText"/>
        <w:rPr>
          <w:rFonts w:ascii="Book Antiqua" w:hAnsi="Book Antiqua"/>
          <w:sz w:val="18"/>
          <w:szCs w:val="18"/>
        </w:rPr>
      </w:pPr>
      <w:r w:rsidRPr="00BE533C">
        <w:rPr>
          <w:rStyle w:val="FootnoteReference"/>
          <w:rFonts w:ascii="Book Antiqua" w:hAnsi="Book Antiqua"/>
          <w:sz w:val="18"/>
          <w:szCs w:val="18"/>
        </w:rPr>
        <w:footnoteRef/>
      </w:r>
      <w:r w:rsidRPr="00BE533C">
        <w:rPr>
          <w:rFonts w:ascii="Book Antiqua" w:hAnsi="Book Antiqua"/>
          <w:sz w:val="18"/>
          <w:szCs w:val="18"/>
        </w:rPr>
        <w:t xml:space="preserve"> Plazo fijado por el párrafo II del artículo 185 del Reglamento núm. 416-23.</w:t>
      </w:r>
    </w:p>
  </w:footnote>
  <w:footnote w:id="17">
    <w:p w14:paraId="70771DC9" w14:textId="77777777" w:rsidR="00723D80" w:rsidRPr="00A82D89" w:rsidRDefault="00723D80" w:rsidP="00723D80">
      <w:pPr>
        <w:pStyle w:val="FootnoteText"/>
        <w:rPr>
          <w:rFonts w:ascii="Book Antiqua" w:hAnsi="Book Antiqua"/>
          <w:sz w:val="18"/>
          <w:szCs w:val="18"/>
        </w:rPr>
      </w:pPr>
      <w:r>
        <w:rPr>
          <w:rStyle w:val="FootnoteReference"/>
        </w:rPr>
        <w:footnoteRef/>
      </w:r>
      <w:r>
        <w:t xml:space="preserve"> </w:t>
      </w:r>
      <w:r w:rsidRPr="00A82D89">
        <w:rPr>
          <w:rFonts w:ascii="Book Antiqua" w:hAnsi="Book Antiqua"/>
          <w:sz w:val="18"/>
          <w:szCs w:val="18"/>
        </w:rPr>
        <w:t xml:space="preserve">Artículo 1 del Decreto 426-21. </w:t>
      </w:r>
    </w:p>
  </w:footnote>
  <w:footnote w:id="18">
    <w:p w14:paraId="24BE8BE7" w14:textId="77777777" w:rsidR="00723D80" w:rsidRPr="004D2C1B" w:rsidRDefault="00723D80" w:rsidP="00723D80">
      <w:pPr>
        <w:pStyle w:val="FootnoteText"/>
        <w:jc w:val="both"/>
        <w:rPr>
          <w:rFonts w:ascii="Book Antiqua" w:hAnsi="Book Antiqua"/>
          <w:sz w:val="18"/>
          <w:szCs w:val="18"/>
          <w:lang w:val="es-ES"/>
        </w:rPr>
      </w:pPr>
      <w:r w:rsidRPr="004D2C1B">
        <w:rPr>
          <w:rStyle w:val="FootnoteReferenc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19">
    <w:p w14:paraId="3D09D557" w14:textId="77777777" w:rsidR="00723D80" w:rsidRPr="004D2C1B" w:rsidRDefault="00723D80" w:rsidP="00723D80">
      <w:pPr>
        <w:pStyle w:val="FootnoteText"/>
        <w:jc w:val="both"/>
        <w:rPr>
          <w:rFonts w:ascii="Book Antiqua" w:hAnsi="Book Antiqua"/>
          <w:sz w:val="18"/>
          <w:szCs w:val="18"/>
          <w:lang w:val="es-ES"/>
        </w:rPr>
      </w:pPr>
      <w:r w:rsidRPr="004D2C1B">
        <w:rPr>
          <w:rStyle w:val="FootnoteReferenc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18)</w:t>
      </w:r>
    </w:p>
  </w:footnote>
  <w:footnote w:id="20">
    <w:p w14:paraId="3D4A3BD4" w14:textId="77777777" w:rsidR="00723D80" w:rsidRPr="004D2C1B" w:rsidRDefault="00723D80" w:rsidP="00723D80">
      <w:pPr>
        <w:pStyle w:val="FootnoteText"/>
        <w:jc w:val="both"/>
        <w:rPr>
          <w:rFonts w:ascii="Book Antiqua" w:hAnsi="Book Antiqua"/>
          <w:sz w:val="18"/>
          <w:szCs w:val="18"/>
          <w:lang w:val="es-ES"/>
        </w:rPr>
      </w:pPr>
      <w:r w:rsidRPr="004D2C1B">
        <w:rPr>
          <w:rStyle w:val="FootnoteReferenc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1">
    <w:p w14:paraId="63E609F5" w14:textId="77777777" w:rsidR="00723D80" w:rsidRPr="004D2C1B" w:rsidRDefault="00723D80" w:rsidP="00723D80">
      <w:pPr>
        <w:pStyle w:val="FootnoteText"/>
        <w:jc w:val="both"/>
        <w:rPr>
          <w:rFonts w:ascii="Book Antiqua" w:hAnsi="Book Antiqua"/>
          <w:sz w:val="18"/>
          <w:szCs w:val="18"/>
          <w:lang w:val="es-ES"/>
        </w:rPr>
      </w:pPr>
      <w:r w:rsidRPr="004D2C1B">
        <w:rPr>
          <w:rStyle w:val="FootnoteReferenc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4)</w:t>
      </w:r>
    </w:p>
  </w:footnote>
  <w:footnote w:id="22">
    <w:p w14:paraId="0B18E2F5" w14:textId="77777777" w:rsidR="00723D80" w:rsidRPr="004D2C1B" w:rsidRDefault="00723D80" w:rsidP="00723D80">
      <w:pPr>
        <w:pStyle w:val="FootnoteText"/>
        <w:jc w:val="both"/>
        <w:rPr>
          <w:rFonts w:ascii="Book Antiqua" w:hAnsi="Book Antiqua"/>
          <w:sz w:val="18"/>
          <w:szCs w:val="18"/>
          <w:lang w:val="es-ES"/>
        </w:rPr>
      </w:pPr>
      <w:r w:rsidRPr="004D2C1B">
        <w:rPr>
          <w:rStyle w:val="FootnoteReferenc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3">
    <w:p w14:paraId="54C79A82" w14:textId="77777777" w:rsidR="00723D80" w:rsidRPr="004D2C1B" w:rsidRDefault="00723D80" w:rsidP="00723D80">
      <w:pPr>
        <w:pStyle w:val="FootnoteText"/>
        <w:rPr>
          <w:rFonts w:ascii="Book Antiqua" w:hAnsi="Book Antiqua"/>
          <w:lang w:val="es-ES"/>
        </w:rPr>
      </w:pPr>
      <w:r>
        <w:rPr>
          <w:rStyle w:val="FootnoteReference"/>
        </w:rPr>
        <w:footnoteRef/>
      </w:r>
      <w:r>
        <w:t xml:space="preserve"> </w:t>
      </w:r>
      <w:r w:rsidRPr="004D2C1B">
        <w:rPr>
          <w:rFonts w:ascii="Book Antiqua" w:hAnsi="Book Antiqua"/>
          <w:sz w:val="18"/>
          <w:szCs w:val="18"/>
        </w:rPr>
        <w:t xml:space="preserve">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19)</w:t>
      </w:r>
    </w:p>
  </w:footnote>
  <w:footnote w:id="24">
    <w:p w14:paraId="087F4E56" w14:textId="77777777" w:rsidR="00723D80" w:rsidRPr="004D2C1B" w:rsidRDefault="00723D80" w:rsidP="00723D80">
      <w:pPr>
        <w:pStyle w:val="FootnoteText"/>
        <w:jc w:val="both"/>
        <w:rPr>
          <w:rFonts w:ascii="Book Antiqua" w:hAnsi="Book Antiqua"/>
          <w:sz w:val="18"/>
          <w:szCs w:val="18"/>
        </w:rPr>
      </w:pPr>
      <w:r w:rsidRPr="004D2C1B">
        <w:rPr>
          <w:rStyle w:val="FootnoteReferenc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5">
    <w:p w14:paraId="16ECFC4E" w14:textId="77777777" w:rsidR="00723D80" w:rsidRPr="004D2C1B" w:rsidRDefault="00723D80" w:rsidP="00723D80">
      <w:pPr>
        <w:pStyle w:val="FootnoteText"/>
        <w:jc w:val="both"/>
        <w:rPr>
          <w:rFonts w:ascii="Book Antiqua" w:hAnsi="Book Antiqua"/>
          <w:sz w:val="18"/>
          <w:szCs w:val="18"/>
        </w:rPr>
      </w:pPr>
      <w:r w:rsidRPr="007701A8">
        <w:rPr>
          <w:rStyle w:val="FootnoteReference"/>
          <w:rFonts w:ascii="Book Antiqua" w:hAnsi="Book Antiqua"/>
          <w:sz w:val="18"/>
          <w:szCs w:val="18"/>
        </w:rPr>
        <w:footnoteRef/>
      </w:r>
      <w:r w:rsidRPr="007701A8">
        <w:rPr>
          <w:rFonts w:ascii="Book Antiqua" w:hAnsi="Book Antiqua"/>
          <w:sz w:val="18"/>
          <w:szCs w:val="18"/>
        </w:rPr>
        <w:t xml:space="preserve"> </w:t>
      </w:r>
      <w:r w:rsidRPr="004D2C1B">
        <w:rPr>
          <w:rFonts w:ascii="Book Antiqua" w:hAnsi="Book Antiqua"/>
          <w:sz w:val="18"/>
          <w:szCs w:val="18"/>
        </w:rPr>
        <w:t xml:space="preserve">Consultar instructivo emitido por la DGCP vigente, disponible en el enlace: </w:t>
      </w:r>
      <w:hyperlink r:id="rId1" w:history="1">
        <w:r w:rsidRPr="004D2C1B">
          <w:rPr>
            <w:rStyle w:val="Hyperlink"/>
            <w:rFonts w:ascii="Book Antiqua" w:hAnsi="Book Antiqua"/>
            <w:sz w:val="18"/>
            <w:szCs w:val="18"/>
          </w:rPr>
          <w:t>https://www.dgcp.gob.do</w:t>
        </w:r>
      </w:hyperlink>
      <w:r w:rsidRPr="004D2C1B">
        <w:rPr>
          <w:rFonts w:ascii="Book Antiqua" w:hAnsi="Book Antiqua"/>
          <w:sz w:val="18"/>
          <w:szCs w:val="18"/>
        </w:rPr>
        <w:t>, sección “Sobre Nosotros”, apartado “Marco Legal”, “Instructivos”.</w:t>
      </w:r>
    </w:p>
  </w:footnote>
  <w:footnote w:id="26">
    <w:p w14:paraId="1C98059E" w14:textId="77777777" w:rsidR="00723D80" w:rsidRPr="00D12F16" w:rsidRDefault="00723D80" w:rsidP="00723D80">
      <w:pPr>
        <w:pStyle w:val="FootnoteText"/>
        <w:rPr>
          <w:rFonts w:ascii="Book Antiqua" w:hAnsi="Book Antiqua"/>
          <w:sz w:val="18"/>
          <w:szCs w:val="18"/>
        </w:rPr>
      </w:pPr>
      <w:r w:rsidRPr="00D12F16">
        <w:rPr>
          <w:rStyle w:val="FootnoteReference"/>
          <w:rFonts w:ascii="Book Antiqua" w:hAnsi="Book Antiqua"/>
          <w:sz w:val="18"/>
          <w:szCs w:val="18"/>
        </w:rPr>
        <w:footnoteRef/>
      </w:r>
      <w:r w:rsidRPr="00D12F16">
        <w:rPr>
          <w:rFonts w:ascii="Book Antiqua" w:hAnsi="Book Antiqua"/>
          <w:sz w:val="18"/>
          <w:szCs w:val="18"/>
        </w:rPr>
        <w:t xml:space="preserve"> Artículo 11 de la Ley núm. 340-06 y sus modificaciones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17EB" w14:textId="77777777" w:rsidR="00723D80" w:rsidRDefault="00723D80" w:rsidP="006E4B66">
    <w:pPr>
      <w:pStyle w:val="Header"/>
      <w:rPr>
        <w:rFonts w:ascii="Book Antiqua" w:hAnsi="Book Antiqua"/>
        <w:b/>
        <w:spacing w:val="-8"/>
        <w:sz w:val="22"/>
        <w:szCs w:val="10"/>
      </w:rPr>
    </w:pPr>
  </w:p>
  <w:p w14:paraId="23795BE1" w14:textId="77777777" w:rsidR="00723D80" w:rsidRDefault="00723D80" w:rsidP="006E4B66">
    <w:pPr>
      <w:pStyle w:val="Header"/>
      <w:jc w:val="right"/>
      <w:rPr>
        <w:noProof/>
      </w:rPr>
    </w:pPr>
    <w:r w:rsidRPr="00BE640E">
      <w:rPr>
        <w:b/>
        <w:spacing w:val="-8"/>
      </w:rPr>
      <w:t>SNCC</w:t>
    </w:r>
    <w:r w:rsidRPr="00B95955">
      <w:rPr>
        <w:b/>
        <w:spacing w:val="-8"/>
      </w:rPr>
      <w:t>.P.006</w:t>
    </w:r>
    <w:r w:rsidRPr="00BE640E">
      <w:rPr>
        <w:b/>
        <w:spacing w:val="-8"/>
      </w:rPr>
      <w:t xml:space="preserve"> Pliego Estándar de Condiciones </w:t>
    </w:r>
    <w:r>
      <w:rPr>
        <w:b/>
        <w:spacing w:val="-8"/>
      </w:rPr>
      <w:t xml:space="preserve">para la contratación </w:t>
    </w:r>
    <w:r w:rsidRPr="00BE640E">
      <w:rPr>
        <w:b/>
        <w:spacing w:val="-8"/>
      </w:rPr>
      <w:t>de Obras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49B0" w14:textId="77777777" w:rsidR="00723D80" w:rsidRPr="00BE640E" w:rsidRDefault="00723D80" w:rsidP="00FE53E8">
    <w:pPr>
      <w:pStyle w:val="Header"/>
      <w:jc w:val="right"/>
      <w:rPr>
        <w:b/>
        <w:spacing w:val="-8"/>
      </w:rPr>
    </w:pPr>
    <w:r w:rsidRPr="00BE640E">
      <w:rPr>
        <w:b/>
        <w:spacing w:val="-8"/>
      </w:rPr>
      <w:t xml:space="preserve">SNCC.P.006 Pliego Estándar de Condiciones </w:t>
    </w:r>
    <w:r>
      <w:rPr>
        <w:b/>
        <w:spacing w:val="-8"/>
      </w:rPr>
      <w:t xml:space="preserve">para la contratación </w:t>
    </w:r>
    <w:r w:rsidRPr="00BE640E">
      <w:rPr>
        <w:b/>
        <w:spacing w:val="-8"/>
      </w:rPr>
      <w:t>de Obras</w:t>
    </w:r>
  </w:p>
  <w:p w14:paraId="796DD45A" w14:textId="77777777" w:rsidR="00723D80" w:rsidRDefault="00723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931F0"/>
    <w:multiLevelType w:val="hybridMultilevel"/>
    <w:tmpl w:val="CA2EF2B6"/>
    <w:lvl w:ilvl="0" w:tplc="EF30CD28">
      <w:start w:val="1"/>
      <w:numFmt w:val="decimal"/>
      <w:suff w:val="space"/>
      <w:lvlText w:val="%1."/>
      <w:lvlJc w:val="left"/>
      <w:pPr>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0EB3F9A"/>
    <w:multiLevelType w:val="hybridMultilevel"/>
    <w:tmpl w:val="9342E4CA"/>
    <w:lvl w:ilvl="0" w:tplc="0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7" w15:restartNumberingAfterBreak="0">
    <w:nsid w:val="18DC5CAA"/>
    <w:multiLevelType w:val="multilevel"/>
    <w:tmpl w:val="AA30949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9"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0863B5D"/>
    <w:multiLevelType w:val="hybridMultilevel"/>
    <w:tmpl w:val="9CB2DB7A"/>
    <w:lvl w:ilvl="0" w:tplc="68ECB2A2">
      <w:start w:val="1"/>
      <w:numFmt w:val="decimal"/>
      <w:suff w:val="space"/>
      <w:lvlText w:val="%1)"/>
      <w:lvlJc w:val="left"/>
      <w:pPr>
        <w:ind w:left="1776" w:hanging="360"/>
      </w:pPr>
      <w:rPr>
        <w:rFonts w:hint="default"/>
        <w:b w:val="0"/>
        <w:bCs w:val="0"/>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12"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44E45D2"/>
    <w:multiLevelType w:val="multilevel"/>
    <w:tmpl w:val="875E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15" w15:restartNumberingAfterBreak="0">
    <w:nsid w:val="443E3390"/>
    <w:multiLevelType w:val="hybridMultilevel"/>
    <w:tmpl w:val="F58828F2"/>
    <w:lvl w:ilvl="0" w:tplc="350A4E14">
      <w:start w:val="1"/>
      <w:numFmt w:val="decimal"/>
      <w:suff w:val="space"/>
      <w:lvlText w:val="%1)"/>
      <w:lvlJc w:val="left"/>
      <w:pPr>
        <w:ind w:left="360" w:hanging="360"/>
      </w:pPr>
      <w:rPr>
        <w:rFonts w:hint="default"/>
        <w:b w:val="0"/>
        <w:bCs w:val="0"/>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6E04702"/>
    <w:multiLevelType w:val="hybridMultilevel"/>
    <w:tmpl w:val="2736CB48"/>
    <w:lvl w:ilvl="0" w:tplc="16DC6BC0">
      <w:start w:val="1"/>
      <w:numFmt w:val="decimal"/>
      <w:suff w:val="space"/>
      <w:lvlText w:val="%1)"/>
      <w:lvlJc w:val="left"/>
      <w:pPr>
        <w:ind w:left="1156" w:hanging="360"/>
      </w:pPr>
      <w:rPr>
        <w:rFonts w:hint="default"/>
        <w:b w:val="0"/>
        <w:bCs w:val="0"/>
        <w:color w:val="auto"/>
      </w:rPr>
    </w:lvl>
    <w:lvl w:ilvl="1" w:tplc="F45608B4">
      <w:start w:val="1"/>
      <w:numFmt w:val="bullet"/>
      <w:suff w:val="space"/>
      <w:lvlText w:val="o"/>
      <w:lvlJc w:val="left"/>
      <w:pPr>
        <w:ind w:left="6042" w:hanging="360"/>
      </w:pPr>
      <w:rPr>
        <w:rFonts w:ascii="Courier New" w:hAnsi="Courier New" w:hint="default"/>
      </w:rPr>
    </w:lvl>
    <w:lvl w:ilvl="2" w:tplc="FFFFFFFF" w:tentative="1">
      <w:start w:val="1"/>
      <w:numFmt w:val="bullet"/>
      <w:lvlText w:val=""/>
      <w:lvlJc w:val="left"/>
      <w:pPr>
        <w:ind w:left="9195" w:hanging="360"/>
      </w:pPr>
      <w:rPr>
        <w:rFonts w:ascii="Wingdings" w:hAnsi="Wingdings" w:hint="default"/>
      </w:rPr>
    </w:lvl>
    <w:lvl w:ilvl="3" w:tplc="FFFFFFFF" w:tentative="1">
      <w:start w:val="1"/>
      <w:numFmt w:val="bullet"/>
      <w:lvlText w:val=""/>
      <w:lvlJc w:val="left"/>
      <w:pPr>
        <w:ind w:left="9915" w:hanging="360"/>
      </w:pPr>
      <w:rPr>
        <w:rFonts w:ascii="Symbol" w:hAnsi="Symbol" w:hint="default"/>
      </w:rPr>
    </w:lvl>
    <w:lvl w:ilvl="4" w:tplc="FFFFFFFF" w:tentative="1">
      <w:start w:val="1"/>
      <w:numFmt w:val="bullet"/>
      <w:lvlText w:val="o"/>
      <w:lvlJc w:val="left"/>
      <w:pPr>
        <w:ind w:left="10635" w:hanging="360"/>
      </w:pPr>
      <w:rPr>
        <w:rFonts w:ascii="Courier New" w:hAnsi="Courier New" w:cs="Courier New" w:hint="default"/>
      </w:rPr>
    </w:lvl>
    <w:lvl w:ilvl="5" w:tplc="FFFFFFFF" w:tentative="1">
      <w:start w:val="1"/>
      <w:numFmt w:val="bullet"/>
      <w:lvlText w:val=""/>
      <w:lvlJc w:val="left"/>
      <w:pPr>
        <w:ind w:left="11355" w:hanging="360"/>
      </w:pPr>
      <w:rPr>
        <w:rFonts w:ascii="Wingdings" w:hAnsi="Wingdings" w:hint="default"/>
      </w:rPr>
    </w:lvl>
    <w:lvl w:ilvl="6" w:tplc="FFFFFFFF" w:tentative="1">
      <w:start w:val="1"/>
      <w:numFmt w:val="bullet"/>
      <w:lvlText w:val=""/>
      <w:lvlJc w:val="left"/>
      <w:pPr>
        <w:ind w:left="12075" w:hanging="360"/>
      </w:pPr>
      <w:rPr>
        <w:rFonts w:ascii="Symbol" w:hAnsi="Symbol" w:hint="default"/>
      </w:rPr>
    </w:lvl>
    <w:lvl w:ilvl="7" w:tplc="FFFFFFFF" w:tentative="1">
      <w:start w:val="1"/>
      <w:numFmt w:val="bullet"/>
      <w:lvlText w:val="o"/>
      <w:lvlJc w:val="left"/>
      <w:pPr>
        <w:ind w:left="12795" w:hanging="360"/>
      </w:pPr>
      <w:rPr>
        <w:rFonts w:ascii="Courier New" w:hAnsi="Courier New" w:cs="Courier New" w:hint="default"/>
      </w:rPr>
    </w:lvl>
    <w:lvl w:ilvl="8" w:tplc="FFFFFFFF" w:tentative="1">
      <w:start w:val="1"/>
      <w:numFmt w:val="bullet"/>
      <w:lvlText w:val=""/>
      <w:lvlJc w:val="left"/>
      <w:pPr>
        <w:ind w:left="13515" w:hanging="360"/>
      </w:pPr>
      <w:rPr>
        <w:rFonts w:ascii="Wingdings" w:hAnsi="Wingdings" w:hint="default"/>
      </w:rPr>
    </w:lvl>
  </w:abstractNum>
  <w:abstractNum w:abstractNumId="18" w15:restartNumberingAfterBreak="0">
    <w:nsid w:val="4E0F64B3"/>
    <w:multiLevelType w:val="hybridMultilevel"/>
    <w:tmpl w:val="03BE0136"/>
    <w:lvl w:ilvl="0" w:tplc="281C27A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57C34D3"/>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1"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5B1A4ECA"/>
    <w:multiLevelType w:val="hybridMultilevel"/>
    <w:tmpl w:val="AB46181A"/>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23"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654A09C0"/>
    <w:multiLevelType w:val="hybridMultilevel"/>
    <w:tmpl w:val="9C40C2E8"/>
    <w:lvl w:ilvl="0" w:tplc="F5E4CEBE">
      <w:start w:val="1"/>
      <w:numFmt w:val="decimal"/>
      <w:suff w:val="space"/>
      <w:lvlText w:val="%1)"/>
      <w:lvlJc w:val="left"/>
      <w:pPr>
        <w:ind w:left="720" w:hanging="360"/>
      </w:pPr>
      <w:rPr>
        <w:rFonts w:hint="default"/>
        <w:b w:val="0"/>
        <w:bCs w:val="0"/>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67FF7BB2"/>
    <w:multiLevelType w:val="hybridMultilevel"/>
    <w:tmpl w:val="69E612D4"/>
    <w:lvl w:ilvl="0" w:tplc="6D98C2F2">
      <w:start w:val="1"/>
      <w:numFmt w:val="lowerLetter"/>
      <w:pStyle w:val="ListParagraph"/>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861DA6"/>
    <w:multiLevelType w:val="multilevel"/>
    <w:tmpl w:val="34C49C12"/>
    <w:lvl w:ilvl="0">
      <w:start w:val="1"/>
      <w:numFmt w:val="decimal"/>
      <w:pStyle w:val="Heading2"/>
      <w:lvlText w:val="%1."/>
      <w:lvlJc w:val="left"/>
      <w:pPr>
        <w:ind w:left="3195"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080" w:hanging="360"/>
      </w:pPr>
      <w:rPr>
        <w:rFonts w:hint="default"/>
        <w:b/>
      </w:rPr>
    </w:lvl>
    <w:lvl w:ilvl="2">
      <w:start w:val="1"/>
      <w:numFmt w:val="decimal"/>
      <w:isLgl/>
      <w:lvlText w:val="%1.%2.%3"/>
      <w:lvlJc w:val="left"/>
      <w:pPr>
        <w:ind w:left="213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EE610F7"/>
    <w:multiLevelType w:val="hybridMultilevel"/>
    <w:tmpl w:val="2AA68F88"/>
    <w:lvl w:ilvl="0" w:tplc="0409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6"/>
  </w:num>
  <w:num w:numId="2">
    <w:abstractNumId w:val="1"/>
  </w:num>
  <w:num w:numId="3">
    <w:abstractNumId w:val="29"/>
  </w:num>
  <w:num w:numId="4">
    <w:abstractNumId w:val="3"/>
  </w:num>
  <w:num w:numId="5">
    <w:abstractNumId w:val="11"/>
  </w:num>
  <w:num w:numId="6">
    <w:abstractNumId w:val="14"/>
  </w:num>
  <w:num w:numId="7">
    <w:abstractNumId w:val="19"/>
  </w:num>
  <w:num w:numId="8">
    <w:abstractNumId w:val="10"/>
  </w:num>
  <w:num w:numId="9">
    <w:abstractNumId w:val="9"/>
  </w:num>
  <w:num w:numId="10">
    <w:abstractNumId w:val="0"/>
  </w:num>
  <w:num w:numId="11">
    <w:abstractNumId w:val="31"/>
  </w:num>
  <w:num w:numId="12">
    <w:abstractNumId w:val="12"/>
  </w:num>
  <w:num w:numId="13">
    <w:abstractNumId w:val="24"/>
  </w:num>
  <w:num w:numId="14">
    <w:abstractNumId w:val="16"/>
  </w:num>
  <w:num w:numId="15">
    <w:abstractNumId w:val="23"/>
  </w:num>
  <w:num w:numId="16">
    <w:abstractNumId w:val="27"/>
  </w:num>
  <w:num w:numId="17">
    <w:abstractNumId w:val="28"/>
  </w:num>
  <w:num w:numId="18">
    <w:abstractNumId w:val="30"/>
  </w:num>
  <w:num w:numId="19">
    <w:abstractNumId w:val="30"/>
    <w:lvlOverride w:ilvl="0">
      <w:startOverride w:val="1"/>
    </w:lvlOverride>
  </w:num>
  <w:num w:numId="20">
    <w:abstractNumId w:val="20"/>
  </w:num>
  <w:num w:numId="21">
    <w:abstractNumId w:val="4"/>
  </w:num>
  <w:num w:numId="22">
    <w:abstractNumId w:val="6"/>
  </w:num>
  <w:num w:numId="23">
    <w:abstractNumId w:val="21"/>
  </w:num>
  <w:num w:numId="24">
    <w:abstractNumId w:val="25"/>
  </w:num>
  <w:num w:numId="25">
    <w:abstractNumId w:val="15"/>
  </w:num>
  <w:num w:numId="26">
    <w:abstractNumId w:val="17"/>
  </w:num>
  <w:num w:numId="27">
    <w:abstractNumId w:val="30"/>
    <w:lvlOverride w:ilvl="0">
      <w:startOverride w:val="11"/>
    </w:lvlOverride>
    <w:lvlOverride w:ilvl="1">
      <w:startOverride w:val="1"/>
    </w:lvlOverride>
    <w:lvlOverride w:ilvl="2">
      <w:startOverride w:val="3"/>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
  </w:num>
  <w:num w:numId="33">
    <w:abstractNumId w:val="8"/>
  </w:num>
  <w:num w:numId="34">
    <w:abstractNumId w:val="13"/>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80"/>
    <w:rsid w:val="000116B3"/>
    <w:rsid w:val="00014886"/>
    <w:rsid w:val="000318B3"/>
    <w:rsid w:val="0005424D"/>
    <w:rsid w:val="00060D2D"/>
    <w:rsid w:val="0006530B"/>
    <w:rsid w:val="000A0761"/>
    <w:rsid w:val="000C105D"/>
    <w:rsid w:val="000C5E0C"/>
    <w:rsid w:val="000D1E0C"/>
    <w:rsid w:val="000D7193"/>
    <w:rsid w:val="000E4238"/>
    <w:rsid w:val="000E42CF"/>
    <w:rsid w:val="000F6D48"/>
    <w:rsid w:val="00103A27"/>
    <w:rsid w:val="0011180E"/>
    <w:rsid w:val="00115BCB"/>
    <w:rsid w:val="00122050"/>
    <w:rsid w:val="001276B2"/>
    <w:rsid w:val="00134C9E"/>
    <w:rsid w:val="00152C55"/>
    <w:rsid w:val="001546A0"/>
    <w:rsid w:val="001567EC"/>
    <w:rsid w:val="00170B9B"/>
    <w:rsid w:val="0017756F"/>
    <w:rsid w:val="00181302"/>
    <w:rsid w:val="001864BF"/>
    <w:rsid w:val="001901C2"/>
    <w:rsid w:val="001911FC"/>
    <w:rsid w:val="0019716A"/>
    <w:rsid w:val="00197493"/>
    <w:rsid w:val="001B3556"/>
    <w:rsid w:val="001E3DD2"/>
    <w:rsid w:val="001E412E"/>
    <w:rsid w:val="001E7CE8"/>
    <w:rsid w:val="00200A20"/>
    <w:rsid w:val="00203F42"/>
    <w:rsid w:val="00212BC8"/>
    <w:rsid w:val="00216CA7"/>
    <w:rsid w:val="002329F4"/>
    <w:rsid w:val="0024155D"/>
    <w:rsid w:val="00262F04"/>
    <w:rsid w:val="00265468"/>
    <w:rsid w:val="0026599B"/>
    <w:rsid w:val="00277A90"/>
    <w:rsid w:val="00284A5F"/>
    <w:rsid w:val="0029066A"/>
    <w:rsid w:val="0029287D"/>
    <w:rsid w:val="00295FEB"/>
    <w:rsid w:val="00307AF8"/>
    <w:rsid w:val="00314594"/>
    <w:rsid w:val="00324B49"/>
    <w:rsid w:val="00327EA7"/>
    <w:rsid w:val="00331A12"/>
    <w:rsid w:val="00362F24"/>
    <w:rsid w:val="00367778"/>
    <w:rsid w:val="003713EB"/>
    <w:rsid w:val="00372E6E"/>
    <w:rsid w:val="00383F26"/>
    <w:rsid w:val="00396CF5"/>
    <w:rsid w:val="003A09B6"/>
    <w:rsid w:val="003B6265"/>
    <w:rsid w:val="00400319"/>
    <w:rsid w:val="004231AB"/>
    <w:rsid w:val="0045021F"/>
    <w:rsid w:val="00451F20"/>
    <w:rsid w:val="004560A4"/>
    <w:rsid w:val="00460744"/>
    <w:rsid w:val="00493EEF"/>
    <w:rsid w:val="00494413"/>
    <w:rsid w:val="004C51E3"/>
    <w:rsid w:val="004E15F8"/>
    <w:rsid w:val="004E3191"/>
    <w:rsid w:val="004F16F4"/>
    <w:rsid w:val="004F445F"/>
    <w:rsid w:val="0057472D"/>
    <w:rsid w:val="00590D56"/>
    <w:rsid w:val="0059765A"/>
    <w:rsid w:val="005B20AC"/>
    <w:rsid w:val="005C134E"/>
    <w:rsid w:val="005D07E9"/>
    <w:rsid w:val="005D1496"/>
    <w:rsid w:val="005D3A8F"/>
    <w:rsid w:val="005E4F83"/>
    <w:rsid w:val="006111C3"/>
    <w:rsid w:val="00635B34"/>
    <w:rsid w:val="00637D42"/>
    <w:rsid w:val="006521FD"/>
    <w:rsid w:val="00656479"/>
    <w:rsid w:val="006574CE"/>
    <w:rsid w:val="0066480D"/>
    <w:rsid w:val="006701FC"/>
    <w:rsid w:val="006851DB"/>
    <w:rsid w:val="006A34D8"/>
    <w:rsid w:val="006B274B"/>
    <w:rsid w:val="006B54F3"/>
    <w:rsid w:val="006D02A1"/>
    <w:rsid w:val="007066DD"/>
    <w:rsid w:val="00723D80"/>
    <w:rsid w:val="00741829"/>
    <w:rsid w:val="00770E79"/>
    <w:rsid w:val="00770E95"/>
    <w:rsid w:val="00772F72"/>
    <w:rsid w:val="00790225"/>
    <w:rsid w:val="007A10DC"/>
    <w:rsid w:val="007A1FCE"/>
    <w:rsid w:val="007E11C2"/>
    <w:rsid w:val="007E2B16"/>
    <w:rsid w:val="007E582C"/>
    <w:rsid w:val="007F6108"/>
    <w:rsid w:val="008079A9"/>
    <w:rsid w:val="00847E25"/>
    <w:rsid w:val="00850A5E"/>
    <w:rsid w:val="00855DB3"/>
    <w:rsid w:val="00886CD4"/>
    <w:rsid w:val="008A4952"/>
    <w:rsid w:val="008C2E57"/>
    <w:rsid w:val="008D07A8"/>
    <w:rsid w:val="008E3EE0"/>
    <w:rsid w:val="008F6DE9"/>
    <w:rsid w:val="00900539"/>
    <w:rsid w:val="00911722"/>
    <w:rsid w:val="00911B6E"/>
    <w:rsid w:val="00922718"/>
    <w:rsid w:val="0092497B"/>
    <w:rsid w:val="0093107D"/>
    <w:rsid w:val="00947DFA"/>
    <w:rsid w:val="00956EEB"/>
    <w:rsid w:val="00971B9D"/>
    <w:rsid w:val="009769C9"/>
    <w:rsid w:val="00976EE1"/>
    <w:rsid w:val="009837C8"/>
    <w:rsid w:val="00992AC3"/>
    <w:rsid w:val="009A55E9"/>
    <w:rsid w:val="009E6BC7"/>
    <w:rsid w:val="009F6BFA"/>
    <w:rsid w:val="00A03FD0"/>
    <w:rsid w:val="00A159DC"/>
    <w:rsid w:val="00A23921"/>
    <w:rsid w:val="00A239CF"/>
    <w:rsid w:val="00A345A1"/>
    <w:rsid w:val="00A50FC4"/>
    <w:rsid w:val="00A61123"/>
    <w:rsid w:val="00A7138A"/>
    <w:rsid w:val="00A813BA"/>
    <w:rsid w:val="00AC5829"/>
    <w:rsid w:val="00AF5709"/>
    <w:rsid w:val="00B16B63"/>
    <w:rsid w:val="00B33584"/>
    <w:rsid w:val="00B54B34"/>
    <w:rsid w:val="00B54D9A"/>
    <w:rsid w:val="00BA151F"/>
    <w:rsid w:val="00BB4A4B"/>
    <w:rsid w:val="00BD3A65"/>
    <w:rsid w:val="00BD48F0"/>
    <w:rsid w:val="00BE05B1"/>
    <w:rsid w:val="00C00425"/>
    <w:rsid w:val="00C173E0"/>
    <w:rsid w:val="00C22FB8"/>
    <w:rsid w:val="00C26373"/>
    <w:rsid w:val="00C322B5"/>
    <w:rsid w:val="00C63F66"/>
    <w:rsid w:val="00C6610D"/>
    <w:rsid w:val="00C71CBF"/>
    <w:rsid w:val="00CA2255"/>
    <w:rsid w:val="00CA39C1"/>
    <w:rsid w:val="00CB1940"/>
    <w:rsid w:val="00CE4613"/>
    <w:rsid w:val="00CE7C76"/>
    <w:rsid w:val="00D11E28"/>
    <w:rsid w:val="00D13E21"/>
    <w:rsid w:val="00D2545D"/>
    <w:rsid w:val="00D53D80"/>
    <w:rsid w:val="00D84927"/>
    <w:rsid w:val="00D90F7E"/>
    <w:rsid w:val="00D948DE"/>
    <w:rsid w:val="00DA4D1A"/>
    <w:rsid w:val="00DA6BD6"/>
    <w:rsid w:val="00DC676B"/>
    <w:rsid w:val="00E00A9B"/>
    <w:rsid w:val="00E058C2"/>
    <w:rsid w:val="00E06AE1"/>
    <w:rsid w:val="00E12482"/>
    <w:rsid w:val="00E1506F"/>
    <w:rsid w:val="00E4668D"/>
    <w:rsid w:val="00E550DD"/>
    <w:rsid w:val="00E55D1D"/>
    <w:rsid w:val="00E647A2"/>
    <w:rsid w:val="00E819E8"/>
    <w:rsid w:val="00E917B9"/>
    <w:rsid w:val="00E92B19"/>
    <w:rsid w:val="00E95014"/>
    <w:rsid w:val="00EA12BA"/>
    <w:rsid w:val="00EA2025"/>
    <w:rsid w:val="00EA327A"/>
    <w:rsid w:val="00EB3A59"/>
    <w:rsid w:val="00EB46A4"/>
    <w:rsid w:val="00EB6043"/>
    <w:rsid w:val="00ED6552"/>
    <w:rsid w:val="00EE503E"/>
    <w:rsid w:val="00EE6D13"/>
    <w:rsid w:val="00F24213"/>
    <w:rsid w:val="00F26736"/>
    <w:rsid w:val="00F306AD"/>
    <w:rsid w:val="00F30B24"/>
    <w:rsid w:val="00F60ECC"/>
    <w:rsid w:val="00F65152"/>
    <w:rsid w:val="00F66B8A"/>
    <w:rsid w:val="00F7050B"/>
    <w:rsid w:val="00F76396"/>
    <w:rsid w:val="00F80DBC"/>
    <w:rsid w:val="00F97A6A"/>
    <w:rsid w:val="00FD6F61"/>
    <w:rsid w:val="00FF1D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95AB"/>
  <w15:chartTrackingRefBased/>
  <w15:docId w15:val="{F569DBF1-636E-4E71-B39C-5F7347B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80"/>
    <w:pPr>
      <w:spacing w:after="0" w:line="240" w:lineRule="auto"/>
    </w:pPr>
    <w:rPr>
      <w:rFonts w:ascii="Times New Roman" w:eastAsia="Times New Roman" w:hAnsi="Times New Roman" w:cs="Times New Roman"/>
      <w:sz w:val="24"/>
      <w:szCs w:val="24"/>
      <w:lang w:val="es-DO" w:eastAsia="es-ES"/>
    </w:rPr>
  </w:style>
  <w:style w:type="paragraph" w:styleId="Heading1">
    <w:name w:val="heading 1"/>
    <w:basedOn w:val="Normal"/>
    <w:next w:val="Normal"/>
    <w:link w:val="Heading1Char"/>
    <w:autoRedefine/>
    <w:qFormat/>
    <w:rsid w:val="00723D80"/>
    <w:pPr>
      <w:keepNext/>
      <w:autoSpaceDE w:val="0"/>
      <w:autoSpaceDN w:val="0"/>
      <w:adjustRightInd w:val="0"/>
      <w:jc w:val="center"/>
      <w:outlineLvl w:val="0"/>
    </w:pPr>
    <w:rPr>
      <w:rFonts w:ascii="Book Antiqua" w:hAnsi="Book Antiqua"/>
      <w:b/>
      <w:bCs/>
      <w:sz w:val="28"/>
      <w:szCs w:val="28"/>
    </w:rPr>
  </w:style>
  <w:style w:type="paragraph" w:styleId="Heading2">
    <w:name w:val="heading 2"/>
    <w:basedOn w:val="Normal"/>
    <w:next w:val="Normal"/>
    <w:link w:val="Heading2Char"/>
    <w:autoRedefine/>
    <w:qFormat/>
    <w:rsid w:val="00327EA7"/>
    <w:pPr>
      <w:keepNext/>
      <w:numPr>
        <w:numId w:val="18"/>
      </w:numPr>
      <w:autoSpaceDE w:val="0"/>
      <w:autoSpaceDN w:val="0"/>
      <w:adjustRightInd w:val="0"/>
      <w:jc w:val="both"/>
      <w:outlineLvl w:val="1"/>
    </w:pPr>
    <w:rPr>
      <w:rFonts w:ascii="Book Antiqua" w:hAnsi="Book Antiqua" w:cs="Calibri"/>
      <w:b/>
      <w:bCs/>
      <w:sz w:val="22"/>
      <w:szCs w:val="22"/>
      <w:lang w:val="es-ES_tradnl" w:eastAsia="en-US"/>
    </w:rPr>
  </w:style>
  <w:style w:type="paragraph" w:styleId="Heading3">
    <w:name w:val="heading 3"/>
    <w:basedOn w:val="Normal"/>
    <w:next w:val="Normal"/>
    <w:link w:val="Heading3Char"/>
    <w:autoRedefine/>
    <w:qFormat/>
    <w:rsid w:val="00723D80"/>
    <w:pPr>
      <w:keepNext/>
      <w:numPr>
        <w:ilvl w:val="1"/>
        <w:numId w:val="18"/>
      </w:numPr>
      <w:tabs>
        <w:tab w:val="left" w:pos="1134"/>
      </w:tabs>
      <w:autoSpaceDE w:val="0"/>
      <w:autoSpaceDN w:val="0"/>
      <w:adjustRightInd w:val="0"/>
      <w:outlineLvl w:val="2"/>
    </w:pPr>
    <w:rPr>
      <w:rFonts w:ascii="Book Antiqua" w:hAnsi="Book Antiqua"/>
      <w:b/>
      <w:bCs/>
      <w:sz w:val="22"/>
      <w:lang w:val="es-ES"/>
    </w:rPr>
  </w:style>
  <w:style w:type="paragraph" w:styleId="Heading4">
    <w:name w:val="heading 4"/>
    <w:basedOn w:val="Normal"/>
    <w:next w:val="Normal"/>
    <w:link w:val="Heading4Char"/>
    <w:qFormat/>
    <w:rsid w:val="00723D80"/>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723D80"/>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723D80"/>
    <w:pPr>
      <w:keepNext/>
      <w:jc w:val="center"/>
      <w:outlineLvl w:val="5"/>
    </w:pPr>
    <w:rPr>
      <w:b/>
      <w:bCs/>
      <w:sz w:val="28"/>
    </w:rPr>
  </w:style>
  <w:style w:type="paragraph" w:styleId="Heading7">
    <w:name w:val="heading 7"/>
    <w:basedOn w:val="Normal"/>
    <w:next w:val="Normal"/>
    <w:link w:val="Heading7Char"/>
    <w:qFormat/>
    <w:rsid w:val="00723D80"/>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723D80"/>
    <w:pPr>
      <w:keepNext/>
      <w:jc w:val="both"/>
      <w:outlineLvl w:val="7"/>
    </w:pPr>
    <w:rPr>
      <w:rFonts w:ascii="Arial" w:hAnsi="Arial" w:cs="Arial"/>
      <w:b/>
    </w:rPr>
  </w:style>
  <w:style w:type="paragraph" w:styleId="Heading9">
    <w:name w:val="heading 9"/>
    <w:basedOn w:val="Normal"/>
    <w:next w:val="Normal"/>
    <w:link w:val="Heading9Char"/>
    <w:qFormat/>
    <w:rsid w:val="00723D80"/>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rsid w:val="00723D80"/>
    <w:rPr>
      <w:rFonts w:asciiTheme="majorHAnsi" w:eastAsiaTheme="majorEastAsia" w:hAnsiTheme="majorHAnsi" w:cstheme="majorBidi"/>
      <w:color w:val="2E74B5" w:themeColor="accent1" w:themeShade="BF"/>
      <w:sz w:val="32"/>
      <w:szCs w:val="32"/>
      <w:lang w:val="es-DO" w:eastAsia="es-ES"/>
    </w:rPr>
  </w:style>
  <w:style w:type="character" w:customStyle="1" w:styleId="Heading2Char">
    <w:name w:val="Heading 2 Char"/>
    <w:basedOn w:val="DefaultParagraphFont"/>
    <w:link w:val="Heading2"/>
    <w:rsid w:val="00327EA7"/>
    <w:rPr>
      <w:rFonts w:ascii="Book Antiqua" w:eastAsia="Times New Roman" w:hAnsi="Book Antiqua" w:cs="Calibri"/>
      <w:b/>
      <w:bCs/>
      <w:lang w:val="es-ES_tradnl"/>
    </w:rPr>
  </w:style>
  <w:style w:type="character" w:customStyle="1" w:styleId="Heading3Char">
    <w:name w:val="Heading 3 Char"/>
    <w:basedOn w:val="DefaultParagraphFont"/>
    <w:link w:val="Heading3"/>
    <w:rsid w:val="00723D80"/>
    <w:rPr>
      <w:rFonts w:ascii="Book Antiqua" w:eastAsia="Times New Roman" w:hAnsi="Book Antiqua" w:cs="Times New Roman"/>
      <w:b/>
      <w:bCs/>
      <w:szCs w:val="24"/>
      <w:lang w:eastAsia="es-ES"/>
    </w:rPr>
  </w:style>
  <w:style w:type="character" w:customStyle="1" w:styleId="Heading4Char">
    <w:name w:val="Heading 4 Char"/>
    <w:basedOn w:val="DefaultParagraphFont"/>
    <w:link w:val="Heading4"/>
    <w:rsid w:val="00723D80"/>
    <w:rPr>
      <w:rFonts w:ascii="Arial" w:eastAsia="Times New Roman" w:hAnsi="Arial" w:cs="Times New Roman"/>
      <w:b/>
      <w:szCs w:val="24"/>
      <w:lang w:val="es-DO" w:eastAsia="es-ES"/>
    </w:rPr>
  </w:style>
  <w:style w:type="character" w:customStyle="1" w:styleId="Heading5Char">
    <w:name w:val="Heading 5 Char"/>
    <w:basedOn w:val="DefaultParagraphFont"/>
    <w:link w:val="Heading5"/>
    <w:rsid w:val="00723D80"/>
    <w:rPr>
      <w:rFonts w:ascii="Times New Roman" w:eastAsia="Times New Roman" w:hAnsi="Times New Roman" w:cs="Times New Roman"/>
      <w:b/>
      <w:bCs/>
      <w:color w:val="000000"/>
      <w:sz w:val="24"/>
      <w:szCs w:val="24"/>
      <w:lang w:val="es-DO" w:eastAsia="es-ES"/>
    </w:rPr>
  </w:style>
  <w:style w:type="character" w:customStyle="1" w:styleId="Heading6Char">
    <w:name w:val="Heading 6 Char"/>
    <w:basedOn w:val="DefaultParagraphFont"/>
    <w:link w:val="Heading6"/>
    <w:rsid w:val="00723D80"/>
    <w:rPr>
      <w:rFonts w:ascii="Times New Roman" w:eastAsia="Times New Roman" w:hAnsi="Times New Roman" w:cs="Times New Roman"/>
      <w:b/>
      <w:bCs/>
      <w:sz w:val="28"/>
      <w:szCs w:val="24"/>
      <w:lang w:val="es-DO" w:eastAsia="es-ES"/>
    </w:rPr>
  </w:style>
  <w:style w:type="character" w:customStyle="1" w:styleId="Heading7Char">
    <w:name w:val="Heading 7 Char"/>
    <w:basedOn w:val="DefaultParagraphFont"/>
    <w:link w:val="Heading7"/>
    <w:rsid w:val="00723D80"/>
    <w:rPr>
      <w:rFonts w:ascii="Arial" w:eastAsia="Times New Roman" w:hAnsi="Arial" w:cs="Arial"/>
      <w:b/>
      <w:bCs/>
      <w:sz w:val="24"/>
      <w:lang w:val="es-DO" w:eastAsia="es-ES"/>
    </w:rPr>
  </w:style>
  <w:style w:type="character" w:customStyle="1" w:styleId="Heading8Char">
    <w:name w:val="Heading 8 Char"/>
    <w:basedOn w:val="DefaultParagraphFont"/>
    <w:link w:val="Heading8"/>
    <w:rsid w:val="00723D80"/>
    <w:rPr>
      <w:rFonts w:ascii="Arial" w:eastAsia="Times New Roman" w:hAnsi="Arial" w:cs="Arial"/>
      <w:b/>
      <w:sz w:val="24"/>
      <w:szCs w:val="24"/>
      <w:lang w:val="es-DO" w:eastAsia="es-ES"/>
    </w:rPr>
  </w:style>
  <w:style w:type="character" w:customStyle="1" w:styleId="Heading9Char">
    <w:name w:val="Heading 9 Char"/>
    <w:basedOn w:val="DefaultParagraphFont"/>
    <w:link w:val="Heading9"/>
    <w:rsid w:val="00723D80"/>
    <w:rPr>
      <w:rFonts w:ascii="Arial" w:eastAsia="Times New Roman" w:hAnsi="Arial" w:cs="Arial"/>
      <w:b/>
      <w:sz w:val="24"/>
      <w:szCs w:val="24"/>
      <w:lang w:val="es-DO" w:eastAsia="es-ES"/>
    </w:rPr>
  </w:style>
  <w:style w:type="character" w:customStyle="1" w:styleId="Heading1Char">
    <w:name w:val="Heading 1 Char"/>
    <w:basedOn w:val="DefaultParagraphFont"/>
    <w:link w:val="Heading1"/>
    <w:rsid w:val="00723D80"/>
    <w:rPr>
      <w:rFonts w:ascii="Book Antiqua" w:eastAsia="Times New Roman" w:hAnsi="Book Antiqua" w:cs="Times New Roman"/>
      <w:b/>
      <w:bCs/>
      <w:sz w:val="28"/>
      <w:szCs w:val="28"/>
      <w:lang w:val="es-DO" w:eastAsia="es-ES"/>
    </w:rPr>
  </w:style>
  <w:style w:type="paragraph" w:styleId="Caption">
    <w:name w:val="caption"/>
    <w:basedOn w:val="Normal"/>
    <w:next w:val="Normal"/>
    <w:qFormat/>
    <w:rsid w:val="00723D80"/>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723D80"/>
    <w:pPr>
      <w:tabs>
        <w:tab w:val="center" w:pos="4320"/>
        <w:tab w:val="right" w:pos="8640"/>
      </w:tabs>
    </w:pPr>
  </w:style>
  <w:style w:type="character" w:customStyle="1" w:styleId="HeaderChar">
    <w:name w:val="Header Char"/>
    <w:basedOn w:val="DefaultParagraphFont"/>
    <w:link w:val="Header"/>
    <w:uiPriority w:val="99"/>
    <w:rsid w:val="00723D80"/>
    <w:rPr>
      <w:rFonts w:ascii="Times New Roman" w:eastAsia="Times New Roman" w:hAnsi="Times New Roman" w:cs="Times New Roman"/>
      <w:sz w:val="24"/>
      <w:szCs w:val="24"/>
      <w:lang w:val="es-DO" w:eastAsia="es-ES"/>
    </w:rPr>
  </w:style>
  <w:style w:type="paragraph" w:styleId="Footer">
    <w:name w:val="footer"/>
    <w:basedOn w:val="Normal"/>
    <w:link w:val="FooterChar"/>
    <w:uiPriority w:val="99"/>
    <w:rsid w:val="00723D80"/>
    <w:pPr>
      <w:tabs>
        <w:tab w:val="center" w:pos="4320"/>
        <w:tab w:val="right" w:pos="8640"/>
      </w:tabs>
    </w:pPr>
  </w:style>
  <w:style w:type="character" w:customStyle="1" w:styleId="FooterChar">
    <w:name w:val="Footer Char"/>
    <w:basedOn w:val="DefaultParagraphFont"/>
    <w:link w:val="Footer"/>
    <w:uiPriority w:val="99"/>
    <w:rsid w:val="00723D80"/>
    <w:rPr>
      <w:rFonts w:ascii="Times New Roman" w:eastAsia="Times New Roman" w:hAnsi="Times New Roman" w:cs="Times New Roman"/>
      <w:sz w:val="24"/>
      <w:szCs w:val="24"/>
      <w:lang w:val="es-DO" w:eastAsia="es-ES"/>
    </w:rPr>
  </w:style>
  <w:style w:type="paragraph" w:styleId="BodyText">
    <w:name w:val="Body Text"/>
    <w:basedOn w:val="Normal"/>
    <w:link w:val="BodyTextChar"/>
    <w:rsid w:val="00723D80"/>
    <w:pPr>
      <w:autoSpaceDE w:val="0"/>
      <w:autoSpaceDN w:val="0"/>
      <w:adjustRightInd w:val="0"/>
      <w:jc w:val="both"/>
    </w:pPr>
    <w:rPr>
      <w:color w:val="000000"/>
    </w:rPr>
  </w:style>
  <w:style w:type="character" w:customStyle="1" w:styleId="BodyTextChar">
    <w:name w:val="Body Text Char"/>
    <w:basedOn w:val="DefaultParagraphFont"/>
    <w:link w:val="BodyText"/>
    <w:rsid w:val="00723D80"/>
    <w:rPr>
      <w:rFonts w:ascii="Times New Roman" w:eastAsia="Times New Roman" w:hAnsi="Times New Roman" w:cs="Times New Roman"/>
      <w:color w:val="000000"/>
      <w:sz w:val="24"/>
      <w:szCs w:val="24"/>
      <w:lang w:val="es-DO" w:eastAsia="es-ES"/>
    </w:rPr>
  </w:style>
  <w:style w:type="paragraph" w:styleId="BodyText2">
    <w:name w:val="Body Text 2"/>
    <w:basedOn w:val="Normal"/>
    <w:link w:val="BodyText2Char"/>
    <w:rsid w:val="00723D80"/>
    <w:pPr>
      <w:autoSpaceDE w:val="0"/>
      <w:autoSpaceDN w:val="0"/>
      <w:adjustRightInd w:val="0"/>
      <w:jc w:val="both"/>
    </w:pPr>
    <w:rPr>
      <w:rFonts w:ascii="TimesNewRoman" w:hAnsi="TimesNewRoman"/>
      <w:color w:val="000000"/>
      <w:sz w:val="22"/>
      <w:szCs w:val="22"/>
    </w:rPr>
  </w:style>
  <w:style w:type="character" w:customStyle="1" w:styleId="BodyText2Char">
    <w:name w:val="Body Text 2 Char"/>
    <w:basedOn w:val="DefaultParagraphFont"/>
    <w:link w:val="BodyText2"/>
    <w:rsid w:val="00723D80"/>
    <w:rPr>
      <w:rFonts w:ascii="TimesNewRoman" w:eastAsia="Times New Roman" w:hAnsi="TimesNewRoman" w:cs="Times New Roman"/>
      <w:color w:val="000000"/>
      <w:lang w:val="es-DO" w:eastAsia="es-ES"/>
    </w:rPr>
  </w:style>
  <w:style w:type="paragraph" w:styleId="BodyText3">
    <w:name w:val="Body Text 3"/>
    <w:basedOn w:val="Normal"/>
    <w:link w:val="BodyText3Char"/>
    <w:rsid w:val="00723D80"/>
    <w:pPr>
      <w:autoSpaceDE w:val="0"/>
      <w:autoSpaceDN w:val="0"/>
      <w:adjustRightInd w:val="0"/>
      <w:jc w:val="both"/>
    </w:pPr>
    <w:rPr>
      <w:rFonts w:ascii="TimesNewRoman,Bold" w:hAnsi="TimesNewRoman,Bold"/>
      <w:b/>
      <w:bCs/>
      <w:color w:val="000000"/>
      <w:sz w:val="28"/>
      <w:szCs w:val="28"/>
    </w:rPr>
  </w:style>
  <w:style w:type="character" w:customStyle="1" w:styleId="BodyText3Char">
    <w:name w:val="Body Text 3 Char"/>
    <w:basedOn w:val="DefaultParagraphFont"/>
    <w:link w:val="BodyText3"/>
    <w:rsid w:val="00723D80"/>
    <w:rPr>
      <w:rFonts w:ascii="TimesNewRoman,Bold" w:eastAsia="Times New Roman" w:hAnsi="TimesNewRoman,Bold" w:cs="Times New Roman"/>
      <w:b/>
      <w:bCs/>
      <w:color w:val="000000"/>
      <w:sz w:val="28"/>
      <w:szCs w:val="28"/>
      <w:lang w:val="es-DO" w:eastAsia="es-ES"/>
    </w:rPr>
  </w:style>
  <w:style w:type="character" w:styleId="PageNumber">
    <w:name w:val="page number"/>
    <w:basedOn w:val="DefaultParagraphFont"/>
    <w:rsid w:val="00723D80"/>
  </w:style>
  <w:style w:type="paragraph" w:styleId="List2">
    <w:name w:val="List 2"/>
    <w:basedOn w:val="Normal"/>
    <w:rsid w:val="00723D80"/>
    <w:pPr>
      <w:ind w:left="566" w:hanging="283"/>
    </w:pPr>
    <w:rPr>
      <w:lang w:eastAsia="en-US"/>
    </w:rPr>
  </w:style>
  <w:style w:type="paragraph" w:customStyle="1" w:styleId="Default">
    <w:name w:val="Default"/>
    <w:rsid w:val="00723D80"/>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Heading21">
    <w:name w:val="Heading 21"/>
    <w:aliases w:val="Title Header2"/>
    <w:basedOn w:val="Default"/>
    <w:next w:val="Default"/>
    <w:rsid w:val="00723D80"/>
    <w:pPr>
      <w:spacing w:before="120" w:after="120"/>
    </w:pPr>
    <w:rPr>
      <w:color w:val="auto"/>
      <w:sz w:val="20"/>
    </w:rPr>
  </w:style>
  <w:style w:type="paragraph" w:customStyle="1" w:styleId="Heading31">
    <w:name w:val="Heading 31"/>
    <w:aliases w:val="Section Header3"/>
    <w:basedOn w:val="Default"/>
    <w:next w:val="Default"/>
    <w:rsid w:val="00723D80"/>
    <w:pPr>
      <w:spacing w:before="120" w:after="120"/>
    </w:pPr>
    <w:rPr>
      <w:color w:val="auto"/>
      <w:sz w:val="20"/>
    </w:rPr>
  </w:style>
  <w:style w:type="paragraph" w:styleId="NormalWeb">
    <w:name w:val="Normal (Web)"/>
    <w:basedOn w:val="Normal"/>
    <w:uiPriority w:val="99"/>
    <w:rsid w:val="00723D80"/>
    <w:pPr>
      <w:spacing w:before="100" w:beforeAutospacing="1" w:after="100" w:afterAutospacing="1"/>
    </w:pPr>
    <w:rPr>
      <w:lang w:val="en-US" w:eastAsia="en-US"/>
    </w:rPr>
  </w:style>
  <w:style w:type="character" w:styleId="Strong">
    <w:name w:val="Strong"/>
    <w:basedOn w:val="DefaultParagraphFont"/>
    <w:uiPriority w:val="22"/>
    <w:qFormat/>
    <w:rsid w:val="00723D80"/>
    <w:rPr>
      <w:b/>
      <w:bCs/>
    </w:rPr>
  </w:style>
  <w:style w:type="paragraph" w:styleId="BodyTextIndent">
    <w:name w:val="Body Text Indent"/>
    <w:basedOn w:val="Normal"/>
    <w:link w:val="BodyTextIndentChar"/>
    <w:rsid w:val="00723D80"/>
    <w:pPr>
      <w:spacing w:before="100" w:beforeAutospacing="1" w:after="100" w:afterAutospacing="1"/>
      <w:ind w:left="360"/>
      <w:jc w:val="both"/>
    </w:pPr>
    <w:rPr>
      <w:rFonts w:eastAsia="SimSun"/>
      <w:b/>
      <w:bCs/>
    </w:rPr>
  </w:style>
  <w:style w:type="character" w:customStyle="1" w:styleId="BodyTextIndentChar">
    <w:name w:val="Body Text Indent Char"/>
    <w:basedOn w:val="DefaultParagraphFont"/>
    <w:link w:val="BodyTextIndent"/>
    <w:rsid w:val="00723D80"/>
    <w:rPr>
      <w:rFonts w:ascii="Times New Roman" w:eastAsia="SimSun" w:hAnsi="Times New Roman" w:cs="Times New Roman"/>
      <w:b/>
      <w:bCs/>
      <w:sz w:val="24"/>
      <w:szCs w:val="24"/>
      <w:lang w:val="es-DO" w:eastAsia="es-ES"/>
    </w:rPr>
  </w:style>
  <w:style w:type="paragraph" w:styleId="BodyTextIndent3">
    <w:name w:val="Body Text Indent 3"/>
    <w:basedOn w:val="Normal"/>
    <w:link w:val="BodyTextIndent3Char"/>
    <w:rsid w:val="00723D80"/>
    <w:pPr>
      <w:spacing w:line="360" w:lineRule="auto"/>
      <w:ind w:left="900"/>
      <w:jc w:val="both"/>
    </w:pPr>
    <w:rPr>
      <w:rFonts w:ascii="Arial" w:hAnsi="Arial" w:cs="Arial"/>
      <w:sz w:val="20"/>
      <w:szCs w:val="20"/>
    </w:rPr>
  </w:style>
  <w:style w:type="character" w:customStyle="1" w:styleId="BodyTextIndent3Char">
    <w:name w:val="Body Text Indent 3 Char"/>
    <w:basedOn w:val="DefaultParagraphFont"/>
    <w:link w:val="BodyTextIndent3"/>
    <w:rsid w:val="00723D80"/>
    <w:rPr>
      <w:rFonts w:ascii="Arial" w:eastAsia="Times New Roman" w:hAnsi="Arial" w:cs="Arial"/>
      <w:sz w:val="20"/>
      <w:szCs w:val="20"/>
      <w:lang w:val="es-DO" w:eastAsia="es-ES"/>
    </w:rPr>
  </w:style>
  <w:style w:type="paragraph" w:styleId="BodyTextIndent2">
    <w:name w:val="Body Text Indent 2"/>
    <w:basedOn w:val="Normal"/>
    <w:link w:val="BodyTextIndent2Char"/>
    <w:rsid w:val="00723D80"/>
    <w:pPr>
      <w:spacing w:line="360" w:lineRule="auto"/>
      <w:ind w:left="993" w:hanging="993"/>
      <w:jc w:val="both"/>
    </w:pPr>
    <w:rPr>
      <w:rFonts w:ascii="Arial" w:hAnsi="Arial" w:cs="Arial"/>
      <w:sz w:val="20"/>
      <w:szCs w:val="20"/>
      <w:lang w:val="es-ES_tradnl"/>
    </w:rPr>
  </w:style>
  <w:style w:type="character" w:customStyle="1" w:styleId="BodyTextIndent2Char">
    <w:name w:val="Body Text Indent 2 Char"/>
    <w:basedOn w:val="DefaultParagraphFont"/>
    <w:link w:val="BodyTextIndent2"/>
    <w:rsid w:val="00723D8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723D80"/>
    <w:pPr>
      <w:spacing w:before="120" w:after="120"/>
    </w:pPr>
    <w:rPr>
      <w:color w:val="auto"/>
      <w:sz w:val="20"/>
    </w:rPr>
  </w:style>
  <w:style w:type="paragraph" w:customStyle="1" w:styleId="2AutoList1">
    <w:name w:val="2AutoList1"/>
    <w:basedOn w:val="Default"/>
    <w:next w:val="Default"/>
    <w:rsid w:val="00723D80"/>
    <w:rPr>
      <w:color w:val="auto"/>
      <w:sz w:val="20"/>
    </w:rPr>
  </w:style>
  <w:style w:type="paragraph" w:customStyle="1" w:styleId="Header1">
    <w:name w:val="Header1"/>
    <w:basedOn w:val="Default"/>
    <w:next w:val="Default"/>
    <w:rsid w:val="00723D80"/>
    <w:rPr>
      <w:color w:val="auto"/>
      <w:sz w:val="20"/>
    </w:rPr>
  </w:style>
  <w:style w:type="paragraph" w:customStyle="1" w:styleId="Heading11">
    <w:name w:val="Heading 11"/>
    <w:aliases w:val="Document Header1"/>
    <w:basedOn w:val="Default"/>
    <w:next w:val="Default"/>
    <w:rsid w:val="00723D80"/>
    <w:pPr>
      <w:spacing w:before="120" w:after="120"/>
    </w:pPr>
    <w:rPr>
      <w:color w:val="auto"/>
      <w:sz w:val="20"/>
    </w:rPr>
  </w:style>
  <w:style w:type="paragraph" w:customStyle="1" w:styleId="Style1">
    <w:name w:val="Style1"/>
    <w:basedOn w:val="Default"/>
    <w:next w:val="Default"/>
    <w:rsid w:val="00723D80"/>
    <w:pPr>
      <w:spacing w:before="120" w:after="120"/>
    </w:pPr>
    <w:rPr>
      <w:color w:val="auto"/>
      <w:sz w:val="20"/>
    </w:rPr>
  </w:style>
  <w:style w:type="paragraph" w:customStyle="1" w:styleId="TOCNumber1">
    <w:name w:val="TOC Number1"/>
    <w:basedOn w:val="Default"/>
    <w:next w:val="Default"/>
    <w:rsid w:val="00723D80"/>
    <w:pPr>
      <w:spacing w:before="120"/>
    </w:pPr>
    <w:rPr>
      <w:color w:val="auto"/>
      <w:sz w:val="20"/>
    </w:rPr>
  </w:style>
  <w:style w:type="paragraph" w:styleId="TOC1">
    <w:name w:val="toc 1"/>
    <w:basedOn w:val="Normal"/>
    <w:next w:val="Normal"/>
    <w:autoRedefine/>
    <w:uiPriority w:val="39"/>
    <w:qFormat/>
    <w:rsid w:val="00723D80"/>
    <w:pPr>
      <w:tabs>
        <w:tab w:val="right" w:leader="dot" w:pos="9360"/>
      </w:tabs>
    </w:pPr>
    <w:rPr>
      <w:rFonts w:ascii="Book Antiqua" w:hAnsi="Book Antiqua"/>
      <w:b/>
      <w:iCs/>
      <w:noProof/>
      <w:sz w:val="22"/>
      <w:lang w:val="es-ES_tradnl" w:eastAsia="es-DO"/>
    </w:rPr>
  </w:style>
  <w:style w:type="paragraph" w:styleId="Title">
    <w:name w:val="Title"/>
    <w:basedOn w:val="Normal"/>
    <w:link w:val="TitleChar"/>
    <w:autoRedefine/>
    <w:qFormat/>
    <w:rsid w:val="00723D80"/>
    <w:pPr>
      <w:spacing w:before="240" w:after="60"/>
      <w:ind w:left="708" w:right="18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23D80"/>
    <w:rPr>
      <w:rFonts w:ascii="Arial" w:eastAsia="Times New Roman" w:hAnsi="Arial" w:cs="Arial"/>
      <w:b/>
      <w:bCs/>
      <w:kern w:val="28"/>
      <w:sz w:val="32"/>
      <w:szCs w:val="32"/>
      <w:lang w:val="es-DO" w:eastAsia="es-ES"/>
    </w:rPr>
  </w:style>
  <w:style w:type="paragraph" w:styleId="CommentText">
    <w:name w:val="annotation text"/>
    <w:basedOn w:val="Normal"/>
    <w:link w:val="CommentTextChar"/>
    <w:uiPriority w:val="99"/>
    <w:rsid w:val="00723D80"/>
    <w:pPr>
      <w:ind w:left="708" w:right="180"/>
      <w:jc w:val="both"/>
    </w:pPr>
    <w:rPr>
      <w:szCs w:val="20"/>
    </w:rPr>
  </w:style>
  <w:style w:type="character" w:customStyle="1" w:styleId="CommentTextChar">
    <w:name w:val="Comment Text Char"/>
    <w:basedOn w:val="DefaultParagraphFont"/>
    <w:link w:val="CommentText"/>
    <w:uiPriority w:val="99"/>
    <w:rsid w:val="00723D80"/>
    <w:rPr>
      <w:rFonts w:ascii="Times New Roman" w:eastAsia="Times New Roman" w:hAnsi="Times New Roman" w:cs="Times New Roman"/>
      <w:sz w:val="24"/>
      <w:szCs w:val="20"/>
      <w:lang w:val="es-DO" w:eastAsia="es-ES"/>
    </w:rPr>
  </w:style>
  <w:style w:type="character" w:styleId="Hyperlink">
    <w:name w:val="Hyperlink"/>
    <w:basedOn w:val="DefaultParagraphFont"/>
    <w:uiPriority w:val="99"/>
    <w:rsid w:val="00723D80"/>
    <w:rPr>
      <w:color w:val="0000FF"/>
      <w:u w:val="single"/>
    </w:rPr>
  </w:style>
  <w:style w:type="paragraph" w:styleId="TOC2">
    <w:name w:val="toc 2"/>
    <w:basedOn w:val="Normal"/>
    <w:next w:val="Normal"/>
    <w:autoRedefine/>
    <w:uiPriority w:val="39"/>
    <w:qFormat/>
    <w:rsid w:val="00723D80"/>
    <w:pPr>
      <w:tabs>
        <w:tab w:val="left" w:pos="960"/>
        <w:tab w:val="right" w:leader="dot" w:pos="9352"/>
      </w:tabs>
      <w:ind w:left="240"/>
      <w:jc w:val="both"/>
    </w:pPr>
    <w:rPr>
      <w:b/>
      <w:noProof/>
    </w:rPr>
  </w:style>
  <w:style w:type="paragraph" w:styleId="BalloonText">
    <w:name w:val="Balloon Text"/>
    <w:basedOn w:val="Normal"/>
    <w:link w:val="BalloonTextChar"/>
    <w:semiHidden/>
    <w:rsid w:val="00723D80"/>
    <w:rPr>
      <w:rFonts w:ascii="Tahoma" w:hAnsi="Tahoma" w:cs="Tahoma"/>
      <w:sz w:val="16"/>
      <w:szCs w:val="16"/>
    </w:rPr>
  </w:style>
  <w:style w:type="character" w:customStyle="1" w:styleId="BalloonTextChar">
    <w:name w:val="Balloon Text Char"/>
    <w:basedOn w:val="DefaultParagraphFont"/>
    <w:link w:val="BalloonText"/>
    <w:semiHidden/>
    <w:rsid w:val="00723D80"/>
    <w:rPr>
      <w:rFonts w:ascii="Tahoma" w:eastAsia="Times New Roman" w:hAnsi="Tahoma" w:cs="Tahoma"/>
      <w:sz w:val="16"/>
      <w:szCs w:val="16"/>
      <w:lang w:val="es-DO" w:eastAsia="es-ES"/>
    </w:rPr>
  </w:style>
  <w:style w:type="character" w:styleId="Emphasis">
    <w:name w:val="Emphasis"/>
    <w:basedOn w:val="DefaultParagraphFont"/>
    <w:uiPriority w:val="20"/>
    <w:qFormat/>
    <w:rsid w:val="00723D80"/>
    <w:rPr>
      <w:i/>
      <w:iCs/>
    </w:rPr>
  </w:style>
  <w:style w:type="table" w:styleId="TableGrid">
    <w:name w:val="Table Grid"/>
    <w:basedOn w:val="TableNormal"/>
    <w:uiPriority w:val="39"/>
    <w:rsid w:val="00723D80"/>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23D80"/>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723D80"/>
    <w:pPr>
      <w:tabs>
        <w:tab w:val="left" w:pos="1440"/>
        <w:tab w:val="right" w:leader="dot" w:pos="9352"/>
      </w:tabs>
      <w:ind w:left="480"/>
      <w:jc w:val="both"/>
    </w:pPr>
    <w:rPr>
      <w:b/>
      <w:noProof/>
    </w:rPr>
  </w:style>
  <w:style w:type="paragraph" w:styleId="TOC4">
    <w:name w:val="toc 4"/>
    <w:basedOn w:val="Normal"/>
    <w:next w:val="Normal"/>
    <w:autoRedefine/>
    <w:uiPriority w:val="39"/>
    <w:rsid w:val="00723D80"/>
    <w:pPr>
      <w:ind w:left="720"/>
    </w:pPr>
    <w:rPr>
      <w:sz w:val="20"/>
      <w:szCs w:val="20"/>
    </w:rPr>
  </w:style>
  <w:style w:type="paragraph" w:styleId="TOC5">
    <w:name w:val="toc 5"/>
    <w:basedOn w:val="Normal"/>
    <w:next w:val="Normal"/>
    <w:autoRedefine/>
    <w:uiPriority w:val="39"/>
    <w:rsid w:val="00723D80"/>
    <w:pPr>
      <w:ind w:left="960"/>
    </w:pPr>
    <w:rPr>
      <w:sz w:val="20"/>
      <w:szCs w:val="20"/>
    </w:rPr>
  </w:style>
  <w:style w:type="paragraph" w:styleId="TOC6">
    <w:name w:val="toc 6"/>
    <w:basedOn w:val="Normal"/>
    <w:next w:val="Normal"/>
    <w:autoRedefine/>
    <w:uiPriority w:val="39"/>
    <w:rsid w:val="00723D80"/>
    <w:pPr>
      <w:ind w:left="1200"/>
    </w:pPr>
    <w:rPr>
      <w:sz w:val="20"/>
      <w:szCs w:val="20"/>
    </w:rPr>
  </w:style>
  <w:style w:type="paragraph" w:styleId="TOC7">
    <w:name w:val="toc 7"/>
    <w:basedOn w:val="Normal"/>
    <w:next w:val="Normal"/>
    <w:autoRedefine/>
    <w:uiPriority w:val="39"/>
    <w:rsid w:val="00723D80"/>
    <w:pPr>
      <w:ind w:left="1440"/>
    </w:pPr>
    <w:rPr>
      <w:sz w:val="20"/>
      <w:szCs w:val="20"/>
    </w:rPr>
  </w:style>
  <w:style w:type="paragraph" w:styleId="TOC8">
    <w:name w:val="toc 8"/>
    <w:basedOn w:val="Normal"/>
    <w:next w:val="Normal"/>
    <w:autoRedefine/>
    <w:uiPriority w:val="39"/>
    <w:rsid w:val="00723D80"/>
    <w:pPr>
      <w:ind w:left="1680"/>
    </w:pPr>
    <w:rPr>
      <w:sz w:val="20"/>
      <w:szCs w:val="20"/>
    </w:rPr>
  </w:style>
  <w:style w:type="paragraph" w:styleId="TOC9">
    <w:name w:val="toc 9"/>
    <w:basedOn w:val="Normal"/>
    <w:next w:val="Normal"/>
    <w:autoRedefine/>
    <w:uiPriority w:val="39"/>
    <w:rsid w:val="00723D80"/>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723D80"/>
    <w:rPr>
      <w:bCs/>
    </w:rPr>
  </w:style>
  <w:style w:type="character" w:customStyle="1" w:styleId="EstiloTtulo4ArialBlack12ptNegritaCar">
    <w:name w:val="Estilo Título 4 + Arial Black 12 pt Negrita Car"/>
    <w:basedOn w:val="Heading4Char"/>
    <w:link w:val="EstiloTtulo4ArialBlack12ptNegrita"/>
    <w:rsid w:val="00723D80"/>
    <w:rPr>
      <w:rFonts w:ascii="Arial" w:eastAsia="Times New Roman" w:hAnsi="Arial" w:cs="Times New Roman"/>
      <w:b/>
      <w:bCs/>
      <w:szCs w:val="24"/>
      <w:lang w:val="es-DO" w:eastAsia="es-ES"/>
    </w:rPr>
  </w:style>
  <w:style w:type="paragraph" w:customStyle="1" w:styleId="Outline">
    <w:name w:val="Outline"/>
    <w:basedOn w:val="Normal"/>
    <w:rsid w:val="00723D8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723D80"/>
    <w:pPr>
      <w:ind w:left="360" w:hanging="360"/>
      <w:contextualSpacing/>
    </w:pPr>
  </w:style>
  <w:style w:type="paragraph" w:customStyle="1" w:styleId="Subtitle2">
    <w:name w:val="Subtitle 2"/>
    <w:basedOn w:val="Footer"/>
    <w:rsid w:val="00723D8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uiPriority w:val="99"/>
    <w:rsid w:val="00723D80"/>
    <w:rPr>
      <w:sz w:val="20"/>
      <w:szCs w:val="20"/>
    </w:rPr>
  </w:style>
  <w:style w:type="character" w:customStyle="1" w:styleId="FootnoteTextChar">
    <w:name w:val="Footnote Text Char"/>
    <w:basedOn w:val="DefaultParagraphFont"/>
    <w:link w:val="FootnoteText"/>
    <w:uiPriority w:val="99"/>
    <w:rsid w:val="00723D80"/>
    <w:rPr>
      <w:rFonts w:ascii="Times New Roman" w:eastAsia="Times New Roman" w:hAnsi="Times New Roman" w:cs="Times New Roman"/>
      <w:sz w:val="20"/>
      <w:szCs w:val="20"/>
      <w:lang w:val="es-DO" w:eastAsia="es-ES"/>
    </w:rPr>
  </w:style>
  <w:style w:type="character" w:styleId="FootnoteReference">
    <w:name w:val="footnote reference"/>
    <w:basedOn w:val="DefaultParagraphFont"/>
    <w:rsid w:val="00723D80"/>
    <w:rPr>
      <w:vertAlign w:val="superscript"/>
    </w:rPr>
  </w:style>
  <w:style w:type="paragraph" w:styleId="ListParagraph">
    <w:name w:val="List Paragraph"/>
    <w:aliases w:val="Título 2.,Bullets,Encabezado borrador,Titulo de Fígura,TITULO A,DINFO_Materia,Bullet Level 2,Use Case List Paragraph,lp1"/>
    <w:basedOn w:val="Normal"/>
    <w:link w:val="ListParagraphChar"/>
    <w:uiPriority w:val="34"/>
    <w:qFormat/>
    <w:rsid w:val="00723D80"/>
    <w:pPr>
      <w:numPr>
        <w:numId w:val="1"/>
      </w:numPr>
    </w:pPr>
  </w:style>
  <w:style w:type="paragraph" w:styleId="TOCHeading">
    <w:name w:val="TOC Heading"/>
    <w:basedOn w:val="Heading1"/>
    <w:next w:val="Normal"/>
    <w:uiPriority w:val="39"/>
    <w:unhideWhenUsed/>
    <w:qFormat/>
    <w:rsid w:val="00723D80"/>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lang w:val="en-US" w:eastAsia="en-US"/>
    </w:rPr>
  </w:style>
  <w:style w:type="character" w:customStyle="1" w:styleId="Style6">
    <w:name w:val="Style6"/>
    <w:basedOn w:val="DefaultParagraphFont"/>
    <w:uiPriority w:val="1"/>
    <w:qFormat/>
    <w:rsid w:val="00723D80"/>
    <w:rPr>
      <w:rFonts w:ascii="Arial Bold" w:hAnsi="Arial Bold"/>
      <w:b/>
      <w:spacing w:val="-20"/>
      <w:w w:val="90"/>
      <w:sz w:val="22"/>
    </w:rPr>
  </w:style>
  <w:style w:type="character" w:styleId="CommentReference">
    <w:name w:val="annotation reference"/>
    <w:basedOn w:val="DefaultParagraphFont"/>
    <w:rsid w:val="00723D80"/>
    <w:rPr>
      <w:sz w:val="16"/>
      <w:szCs w:val="16"/>
    </w:rPr>
  </w:style>
  <w:style w:type="paragraph" w:styleId="CommentSubject">
    <w:name w:val="annotation subject"/>
    <w:basedOn w:val="CommentText"/>
    <w:next w:val="CommentText"/>
    <w:link w:val="CommentSubjectChar"/>
    <w:rsid w:val="00723D80"/>
    <w:pPr>
      <w:ind w:left="0" w:right="0"/>
      <w:jc w:val="left"/>
    </w:pPr>
    <w:rPr>
      <w:b/>
      <w:bCs/>
      <w:sz w:val="20"/>
    </w:rPr>
  </w:style>
  <w:style w:type="character" w:customStyle="1" w:styleId="CommentSubjectChar">
    <w:name w:val="Comment Subject Char"/>
    <w:basedOn w:val="CommentTextChar"/>
    <w:link w:val="CommentSubject"/>
    <w:rsid w:val="00723D80"/>
    <w:rPr>
      <w:rFonts w:ascii="Times New Roman" w:eastAsia="Times New Roman" w:hAnsi="Times New Roman" w:cs="Times New Roman"/>
      <w:b/>
      <w:bCs/>
      <w:sz w:val="20"/>
      <w:szCs w:val="20"/>
      <w:lang w:val="es-DO" w:eastAsia="es-ES"/>
    </w:rPr>
  </w:style>
  <w:style w:type="paragraph" w:customStyle="1" w:styleId="Prrafodelista1">
    <w:name w:val="Párrafo de lista1"/>
    <w:basedOn w:val="Normal"/>
    <w:uiPriority w:val="34"/>
    <w:qFormat/>
    <w:rsid w:val="00723D80"/>
    <w:pPr>
      <w:widowControl w:val="0"/>
      <w:adjustRightInd w:val="0"/>
      <w:spacing w:line="360" w:lineRule="atLeast"/>
      <w:ind w:left="708"/>
      <w:jc w:val="both"/>
      <w:textAlignment w:val="baseline"/>
    </w:pPr>
    <w:rPr>
      <w:lang w:val="es-ES_tradnl" w:eastAsia="en-US"/>
    </w:rPr>
  </w:style>
  <w:style w:type="paragraph" w:styleId="NoSpacing">
    <w:name w:val="No Spacing"/>
    <w:link w:val="NoSpacingChar"/>
    <w:uiPriority w:val="1"/>
    <w:qFormat/>
    <w:rsid w:val="00723D80"/>
    <w:pPr>
      <w:suppressAutoHyphens/>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basedOn w:val="DefaultParagraphFont"/>
    <w:link w:val="NoSpacing"/>
    <w:uiPriority w:val="1"/>
    <w:locked/>
    <w:rsid w:val="00723D80"/>
    <w:rPr>
      <w:rFonts w:ascii="Times New Roman" w:eastAsia="Times New Roman" w:hAnsi="Times New Roman" w:cs="Times New Roman"/>
      <w:sz w:val="24"/>
      <w:szCs w:val="24"/>
      <w:lang w:eastAsia="zh-CN"/>
    </w:rPr>
  </w:style>
  <w:style w:type="character" w:customStyle="1" w:styleId="ListParagraphChar">
    <w:name w:val="List Paragraph Char"/>
    <w:aliases w:val="Título 2. Char,Bullets Char,Encabezado borrador Char,Titulo de Fígura Char,TITULO A Char,DINFO_Materia Char,Bullet Level 2 Char,Use Case List Paragraph Char,lp1 Char"/>
    <w:link w:val="ListParagraph"/>
    <w:uiPriority w:val="34"/>
    <w:rsid w:val="00723D80"/>
    <w:rPr>
      <w:rFonts w:ascii="Times New Roman" w:eastAsia="Times New Roman" w:hAnsi="Times New Roman" w:cs="Times New Roman"/>
      <w:sz w:val="24"/>
      <w:szCs w:val="24"/>
      <w:lang w:val="es-DO" w:eastAsia="es-ES"/>
    </w:rPr>
  </w:style>
  <w:style w:type="table" w:styleId="ListTable3">
    <w:name w:val="List Table 3"/>
    <w:basedOn w:val="TableNormal"/>
    <w:uiPriority w:val="48"/>
    <w:rsid w:val="00723D80"/>
    <w:pPr>
      <w:spacing w:after="0" w:line="240" w:lineRule="auto"/>
    </w:pPr>
    <w:rPr>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723D80"/>
    <w:rPr>
      <w:rFonts w:ascii="Arial" w:hAnsi="Arial"/>
      <w:b/>
      <w:sz w:val="22"/>
    </w:rPr>
  </w:style>
  <w:style w:type="character" w:customStyle="1" w:styleId="fontstyle31">
    <w:name w:val="fontstyle31"/>
    <w:basedOn w:val="DefaultParagraphFont"/>
    <w:rsid w:val="00723D80"/>
    <w:rPr>
      <w:rFonts w:ascii="PalatinoLinotype-Roman" w:hAnsi="PalatinoLinotype-Roman" w:hint="default"/>
      <w:b w:val="0"/>
      <w:bCs w:val="0"/>
      <w:i w:val="0"/>
      <w:iCs w:val="0"/>
      <w:color w:val="000000"/>
      <w:sz w:val="24"/>
      <w:szCs w:val="24"/>
    </w:rPr>
  </w:style>
  <w:style w:type="character" w:customStyle="1" w:styleId="fontstyle01">
    <w:name w:val="fontstyle01"/>
    <w:basedOn w:val="DefaultParagraphFont"/>
    <w:rsid w:val="00723D80"/>
    <w:rPr>
      <w:rFonts w:ascii="ArialNarrow" w:hAnsi="ArialNarrow" w:hint="default"/>
      <w:b w:val="0"/>
      <w:bCs w:val="0"/>
      <w:i w:val="0"/>
      <w:iCs w:val="0"/>
      <w:color w:val="000000"/>
      <w:sz w:val="24"/>
      <w:szCs w:val="24"/>
    </w:rPr>
  </w:style>
  <w:style w:type="paragraph" w:styleId="Revision">
    <w:name w:val="Revision"/>
    <w:hidden/>
    <w:uiPriority w:val="99"/>
    <w:semiHidden/>
    <w:rsid w:val="00723D80"/>
    <w:pPr>
      <w:spacing w:after="0" w:line="240" w:lineRule="auto"/>
    </w:pPr>
    <w:rPr>
      <w:rFonts w:ascii="Times New Roman" w:eastAsia="Times New Roman" w:hAnsi="Times New Roman" w:cs="Times New Roman"/>
      <w:sz w:val="24"/>
      <w:szCs w:val="24"/>
      <w:lang w:val="es-DO" w:eastAsia="es-ES"/>
    </w:rPr>
  </w:style>
  <w:style w:type="character" w:customStyle="1" w:styleId="Mencinsinresolver1">
    <w:name w:val="Mención sin resolver1"/>
    <w:basedOn w:val="DefaultParagraphFont"/>
    <w:uiPriority w:val="99"/>
    <w:semiHidden/>
    <w:unhideWhenUsed/>
    <w:rsid w:val="00723D80"/>
    <w:rPr>
      <w:color w:val="605E5C"/>
      <w:shd w:val="clear" w:color="auto" w:fill="E1DFDD"/>
    </w:rPr>
  </w:style>
  <w:style w:type="paragraph" w:styleId="IntenseQuote">
    <w:name w:val="Intense Quote"/>
    <w:basedOn w:val="Normal"/>
    <w:next w:val="Normal"/>
    <w:link w:val="IntenseQuoteChar"/>
    <w:uiPriority w:val="30"/>
    <w:qFormat/>
    <w:rsid w:val="00723D80"/>
    <w:pPr>
      <w:pBdr>
        <w:top w:val="single" w:sz="4" w:space="10" w:color="5B9BD5" w:themeColor="accent1"/>
        <w:bottom w:val="single" w:sz="4" w:space="10" w:color="5B9BD5" w:themeColor="accent1"/>
      </w:pBdr>
      <w:spacing w:before="360" w:after="360"/>
      <w:ind w:left="864" w:right="864"/>
      <w:jc w:val="center"/>
    </w:pPr>
    <w:rPr>
      <w:rFonts w:ascii="Raleway" w:eastAsiaTheme="minorHAnsi" w:hAnsi="Raleway" w:cs="Franklin Got Itc T OT Book"/>
      <w:i/>
      <w:iCs/>
      <w:color w:val="5B9BD5" w:themeColor="accent1"/>
      <w:sz w:val="22"/>
      <w:szCs w:val="22"/>
      <w:lang w:val="es-ES" w:eastAsia="en-US"/>
    </w:rPr>
  </w:style>
  <w:style w:type="character" w:customStyle="1" w:styleId="IntenseQuoteChar">
    <w:name w:val="Intense Quote Char"/>
    <w:basedOn w:val="DefaultParagraphFont"/>
    <w:link w:val="IntenseQuote"/>
    <w:uiPriority w:val="30"/>
    <w:rsid w:val="00723D80"/>
    <w:rPr>
      <w:rFonts w:ascii="Raleway" w:hAnsi="Raleway" w:cs="Franklin Got Itc T OT Book"/>
      <w:i/>
      <w:iCs/>
      <w:color w:val="5B9BD5" w:themeColor="accent1"/>
    </w:rPr>
  </w:style>
  <w:style w:type="character" w:customStyle="1" w:styleId="Ninguno">
    <w:name w:val="Ninguno"/>
    <w:rsid w:val="00723D80"/>
    <w:rPr>
      <w:lang w:val="es-ES_tradnl"/>
    </w:rPr>
  </w:style>
  <w:style w:type="paragraph" w:customStyle="1" w:styleId="xmsonormal">
    <w:name w:val="x_msonormal"/>
    <w:basedOn w:val="Normal"/>
    <w:uiPriority w:val="99"/>
    <w:rsid w:val="00723D8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723D80"/>
    <w:pPr>
      <w:spacing w:after="160" w:line="252" w:lineRule="auto"/>
    </w:pPr>
    <w:rPr>
      <w:rFonts w:ascii="Calibri" w:eastAsiaTheme="minorHAnsi" w:hAnsi="Calibri" w:cs="Calibri"/>
      <w:sz w:val="22"/>
      <w:szCs w:val="22"/>
      <w:lang w:eastAsia="es-DO"/>
    </w:rPr>
  </w:style>
  <w:style w:type="character" w:customStyle="1" w:styleId="Style15">
    <w:name w:val="Style15"/>
    <w:basedOn w:val="DefaultParagraphFont"/>
    <w:uiPriority w:val="1"/>
    <w:rsid w:val="00723D80"/>
    <w:rPr>
      <w:rFonts w:ascii="Arial" w:hAnsi="Arial"/>
      <w:color w:val="auto"/>
      <w:sz w:val="18"/>
    </w:rPr>
  </w:style>
  <w:style w:type="character" w:customStyle="1" w:styleId="Fuentedeprrafopredeter1">
    <w:name w:val="Fuente de párrafo predeter.1"/>
    <w:rsid w:val="00723D80"/>
  </w:style>
  <w:style w:type="character" w:styleId="FollowedHyperlink">
    <w:name w:val="FollowedHyperlink"/>
    <w:basedOn w:val="DefaultParagraphFont"/>
    <w:uiPriority w:val="99"/>
    <w:semiHidden/>
    <w:unhideWhenUsed/>
    <w:rsid w:val="00723D80"/>
    <w:rPr>
      <w:color w:val="954F72" w:themeColor="followedHyperlink"/>
      <w:u w:val="single"/>
    </w:rPr>
  </w:style>
  <w:style w:type="character" w:customStyle="1" w:styleId="Mencinsinresolver2">
    <w:name w:val="Mención sin resolver2"/>
    <w:basedOn w:val="DefaultParagraphFont"/>
    <w:uiPriority w:val="99"/>
    <w:semiHidden/>
    <w:unhideWhenUsed/>
    <w:rsid w:val="00723D80"/>
    <w:rPr>
      <w:color w:val="605E5C"/>
      <w:shd w:val="clear" w:color="auto" w:fill="E1DFDD"/>
    </w:rPr>
  </w:style>
  <w:style w:type="character" w:customStyle="1" w:styleId="cf11">
    <w:name w:val="cf11"/>
    <w:basedOn w:val="DefaultParagraphFont"/>
    <w:rsid w:val="00723D80"/>
    <w:rPr>
      <w:rFonts w:ascii="Segoe UI" w:hAnsi="Segoe UI" w:cs="Segoe UI" w:hint="default"/>
      <w:sz w:val="18"/>
      <w:szCs w:val="18"/>
    </w:rPr>
  </w:style>
  <w:style w:type="character" w:customStyle="1" w:styleId="ui-provider">
    <w:name w:val="ui-provider"/>
    <w:basedOn w:val="DefaultParagraphFont"/>
    <w:rsid w:val="00723D80"/>
  </w:style>
  <w:style w:type="table" w:customStyle="1" w:styleId="TableGrid0">
    <w:name w:val="Table Grid0"/>
    <w:rsid w:val="00723D80"/>
    <w:pPr>
      <w:spacing w:after="0" w:line="240" w:lineRule="auto"/>
    </w:pPr>
    <w:rPr>
      <w:rFonts w:eastAsia="Times New Roman"/>
      <w:lang w:val="es-MX" w:eastAsia="es-MX"/>
    </w:rPr>
    <w:tblPr>
      <w:tblCellMar>
        <w:top w:w="0" w:type="dxa"/>
        <w:left w:w="0" w:type="dxa"/>
        <w:bottom w:w="0" w:type="dxa"/>
        <w:right w:w="0" w:type="dxa"/>
      </w:tblCellMar>
    </w:tblPr>
  </w:style>
  <w:style w:type="character" w:styleId="PlaceholderText">
    <w:name w:val="Placeholder Text"/>
    <w:basedOn w:val="DefaultParagraphFont"/>
    <w:uiPriority w:val="99"/>
    <w:semiHidden/>
    <w:rsid w:val="00723D80"/>
    <w:rPr>
      <w:color w:val="808080"/>
    </w:rPr>
  </w:style>
  <w:style w:type="paragraph" w:styleId="EndnoteText">
    <w:name w:val="endnote text"/>
    <w:basedOn w:val="Normal"/>
    <w:link w:val="EndnoteTextChar"/>
    <w:uiPriority w:val="99"/>
    <w:semiHidden/>
    <w:unhideWhenUsed/>
    <w:rsid w:val="00723D80"/>
    <w:rPr>
      <w:sz w:val="20"/>
      <w:szCs w:val="20"/>
    </w:rPr>
  </w:style>
  <w:style w:type="character" w:customStyle="1" w:styleId="EndnoteTextChar">
    <w:name w:val="Endnote Text Char"/>
    <w:basedOn w:val="DefaultParagraphFont"/>
    <w:link w:val="EndnoteText"/>
    <w:uiPriority w:val="99"/>
    <w:semiHidden/>
    <w:rsid w:val="00723D80"/>
    <w:rPr>
      <w:rFonts w:ascii="Times New Roman" w:eastAsia="Times New Roman" w:hAnsi="Times New Roman" w:cs="Times New Roman"/>
      <w:sz w:val="20"/>
      <w:szCs w:val="20"/>
      <w:lang w:val="es-DO" w:eastAsia="es-ES"/>
    </w:rPr>
  </w:style>
  <w:style w:type="character" w:styleId="EndnoteReference">
    <w:name w:val="endnote reference"/>
    <w:basedOn w:val="DefaultParagraphFont"/>
    <w:uiPriority w:val="99"/>
    <w:semiHidden/>
    <w:unhideWhenUsed/>
    <w:rsid w:val="00723D80"/>
    <w:rPr>
      <w:vertAlign w:val="superscript"/>
    </w:rPr>
  </w:style>
  <w:style w:type="paragraph" w:customStyle="1" w:styleId="pf0">
    <w:name w:val="pf0"/>
    <w:basedOn w:val="Normal"/>
    <w:rsid w:val="00723D80"/>
    <w:pPr>
      <w:spacing w:before="100" w:beforeAutospacing="1" w:after="100" w:afterAutospacing="1"/>
    </w:pPr>
    <w:rPr>
      <w:lang w:eastAsia="es-DO"/>
    </w:rPr>
  </w:style>
  <w:style w:type="character" w:customStyle="1" w:styleId="cf01">
    <w:name w:val="cf01"/>
    <w:basedOn w:val="DefaultParagraphFont"/>
    <w:rsid w:val="00723D80"/>
    <w:rPr>
      <w:rFonts w:ascii="Segoe UI" w:hAnsi="Segoe UI" w:cs="Segoe UI" w:hint="default"/>
      <w:sz w:val="18"/>
      <w:szCs w:val="18"/>
    </w:rPr>
  </w:style>
  <w:style w:type="character" w:customStyle="1" w:styleId="cf21">
    <w:name w:val="cf21"/>
    <w:basedOn w:val="DefaultParagraphFont"/>
    <w:rsid w:val="00723D80"/>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723D80"/>
    <w:rPr>
      <w:color w:val="605E5C"/>
      <w:shd w:val="clear" w:color="auto" w:fill="E1DFDD"/>
    </w:rPr>
  </w:style>
  <w:style w:type="table" w:styleId="TableGridLight">
    <w:name w:val="Grid Table Light"/>
    <w:basedOn w:val="TableNormal"/>
    <w:uiPriority w:val="40"/>
    <w:rsid w:val="00723D80"/>
    <w:pPr>
      <w:spacing w:after="0" w:line="240" w:lineRule="auto"/>
      <w:jc w:val="both"/>
    </w:pPr>
    <w:rPr>
      <w:rFonts w:ascii="Times New Roman" w:hAnsi="Times New Roman" w:cs="Times New Roman"/>
      <w:sz w:val="24"/>
      <w:lang w:val="es-D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transaccional.gob.do"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gcp.gob.do/sobre-nosotros/marco-legal/guias-del-sistema-nacional-de-compras-y-contrataciones-publicas-sncc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gcp.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EDFC-67E6-43F9-98F6-D2D7CC0C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Pages>
  <Words>18650</Words>
  <Characters>102577</Characters>
  <Application>Microsoft Office Word</Application>
  <DocSecurity>0</DocSecurity>
  <Lines>854</Lines>
  <Paragraphs>241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Amarfi Hernandez</cp:lastModifiedBy>
  <cp:revision>201</cp:revision>
  <cp:lastPrinted>2025-04-15T16:51:00Z</cp:lastPrinted>
  <dcterms:created xsi:type="dcterms:W3CDTF">2025-03-19T13:20:00Z</dcterms:created>
  <dcterms:modified xsi:type="dcterms:W3CDTF">2025-04-15T17:09:00Z</dcterms:modified>
</cp:coreProperties>
</file>